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86" w:rsidRPr="000D4C52" w:rsidRDefault="006F7C86" w:rsidP="00CD62EC">
      <w:pPr>
        <w:shd w:val="clear" w:color="auto" w:fill="FFFFFF"/>
        <w:outlineLvl w:val="2"/>
        <w:rPr>
          <w:rFonts w:ascii="Times New Roman" w:eastAsia="Times New Roman" w:hAnsi="Times New Roman" w:cs="Times New Roman"/>
          <w:color w:val="555555"/>
        </w:rPr>
      </w:pPr>
    </w:p>
    <w:p w:rsidR="00EA6F41" w:rsidRPr="000D4C52" w:rsidRDefault="00EA6F41" w:rsidP="00EA6F41">
      <w:pPr>
        <w:keepLines/>
        <w:adjustRightInd w:val="0"/>
        <w:rPr>
          <w:rFonts w:ascii="Times New Roman" w:eastAsia="Times New Roman" w:hAnsi="Times New Roman" w:cs="Times New Roman"/>
          <w:sz w:val="20"/>
          <w:szCs w:val="20"/>
        </w:rPr>
      </w:pPr>
      <w:r w:rsidRPr="000D4C52">
        <w:rPr>
          <w:rFonts w:ascii="Times New Roman" w:eastAsia="Times New Roman" w:hAnsi="Times New Roman" w:cs="Times New Roman"/>
          <w:sz w:val="20"/>
          <w:szCs w:val="20"/>
        </w:rPr>
        <w:t>Regulation (EU) 2017/745 of the European Parliament and of the Council of 5 April 2017 on medical devices, amending Directive 2001/83/EC, Regulation (EC) No 178/2002 and Regulation (EC) No 1223/2009 and repealing Council Directives 90/385/EEC and 93/42/EEC (Official Journal of the European Union L 117 of 5 May 2017)</w:t>
      </w:r>
    </w:p>
    <w:p w:rsidR="00EA6F41" w:rsidRPr="000D4C52" w:rsidRDefault="00EA6F41" w:rsidP="00CE72E8">
      <w:pPr>
        <w:pStyle w:val="ListParagraph"/>
        <w:keepLines/>
        <w:numPr>
          <w:ilvl w:val="0"/>
          <w:numId w:val="1"/>
        </w:numPr>
        <w:adjustRightInd w:val="0"/>
        <w:rPr>
          <w:rFonts w:ascii="Times New Roman" w:eastAsia="Times New Roman" w:hAnsi="Times New Roman" w:cs="Times New Roman"/>
          <w:sz w:val="20"/>
          <w:szCs w:val="20"/>
        </w:rPr>
      </w:pPr>
      <w:r w:rsidRPr="000D4C52">
        <w:rPr>
          <w:rFonts w:ascii="Times New Roman" w:eastAsia="Times New Roman" w:hAnsi="Times New Roman" w:cs="Times New Roman"/>
          <w:sz w:val="20"/>
          <w:szCs w:val="20"/>
        </w:rPr>
        <w:t xml:space="preserve">Corrigendum </w:t>
      </w:r>
      <w:r w:rsidR="00DF5A3D" w:rsidRPr="000D4C52">
        <w:rPr>
          <w:rFonts w:ascii="Times New Roman" w:eastAsia="Times New Roman" w:hAnsi="Times New Roman" w:cs="Times New Roman"/>
          <w:sz w:val="20"/>
          <w:szCs w:val="20"/>
        </w:rPr>
        <w:t>15409/1/18 REV 1 dated 2019-03-13: referred to as Corrigendum 1</w:t>
      </w:r>
    </w:p>
    <w:p w:rsidR="00EA6F41" w:rsidRDefault="00EA6F41" w:rsidP="003E5C80">
      <w:pPr>
        <w:pStyle w:val="ListParagraph"/>
        <w:keepLines/>
        <w:numPr>
          <w:ilvl w:val="0"/>
          <w:numId w:val="1"/>
        </w:numPr>
        <w:adjustRightInd w:val="0"/>
        <w:spacing w:after="120"/>
        <w:rPr>
          <w:rFonts w:ascii="Times New Roman" w:eastAsia="Times New Roman" w:hAnsi="Times New Roman" w:cs="Times New Roman"/>
          <w:sz w:val="20"/>
          <w:szCs w:val="20"/>
        </w:rPr>
      </w:pPr>
      <w:r w:rsidRPr="000D4C52">
        <w:rPr>
          <w:rFonts w:ascii="Times New Roman" w:eastAsia="Times New Roman" w:hAnsi="Times New Roman" w:cs="Times New Roman"/>
          <w:sz w:val="20"/>
          <w:szCs w:val="20"/>
        </w:rPr>
        <w:t xml:space="preserve">Corrigendum </w:t>
      </w:r>
      <w:r w:rsidR="00DF5A3D" w:rsidRPr="000D4C52">
        <w:rPr>
          <w:rFonts w:ascii="Times New Roman" w:eastAsia="Times New Roman" w:hAnsi="Times New Roman" w:cs="Times New Roman"/>
          <w:sz w:val="20"/>
          <w:szCs w:val="20"/>
        </w:rPr>
        <w:t xml:space="preserve">13081/19 </w:t>
      </w:r>
      <w:r w:rsidRPr="000D4C52">
        <w:rPr>
          <w:rFonts w:ascii="Times New Roman" w:eastAsia="Times New Roman" w:hAnsi="Times New Roman" w:cs="Times New Roman"/>
          <w:sz w:val="20"/>
          <w:szCs w:val="20"/>
        </w:rPr>
        <w:t>dated 2019-11-25 (changes highlighted by underlined text)</w:t>
      </w:r>
      <w:r w:rsidR="00DF5A3D" w:rsidRPr="000D4C52">
        <w:rPr>
          <w:rFonts w:ascii="Times New Roman" w:eastAsia="Times New Roman" w:hAnsi="Times New Roman" w:cs="Times New Roman"/>
          <w:sz w:val="20"/>
          <w:szCs w:val="20"/>
        </w:rPr>
        <w:t>: referred to as Corrigendum 2</w:t>
      </w:r>
    </w:p>
    <w:p w:rsidR="004B4CED" w:rsidRPr="004B4CED" w:rsidRDefault="004B4CED" w:rsidP="004B4CED">
      <w:pPr>
        <w:keepLines/>
        <w:adjustRightInd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Note: EN ISO 14971:2019 covers risk management process requirements. It does not cover device-specific execution of the process.</w:t>
      </w:r>
    </w:p>
    <w:tbl>
      <w:tblPr>
        <w:tblW w:w="22504" w:type="dxa"/>
        <w:tblBorders>
          <w:top w:val="outset" w:sz="6" w:space="0" w:color="auto"/>
          <w:left w:val="outset" w:sz="6" w:space="0" w:color="auto"/>
          <w:bottom w:val="outset" w:sz="6" w:space="0" w:color="auto"/>
          <w:right w:val="outset" w:sz="6" w:space="0" w:color="auto"/>
        </w:tblBorders>
        <w:tblLayout w:type="fixed"/>
        <w:tblCellMar>
          <w:top w:w="43" w:type="dxa"/>
          <w:left w:w="43" w:type="dxa"/>
          <w:bottom w:w="43" w:type="dxa"/>
          <w:right w:w="43" w:type="dxa"/>
        </w:tblCellMar>
        <w:tblLook w:val="04A0" w:firstRow="1" w:lastRow="0" w:firstColumn="1" w:lastColumn="0" w:noHBand="0" w:noVBand="1"/>
      </w:tblPr>
      <w:tblGrid>
        <w:gridCol w:w="1162"/>
        <w:gridCol w:w="11250"/>
        <w:gridCol w:w="3870"/>
        <w:gridCol w:w="2970"/>
        <w:gridCol w:w="3252"/>
      </w:tblGrid>
      <w:tr w:rsidR="008E7FC7" w:rsidRPr="00E44F75" w:rsidTr="00023C4C">
        <w:trPr>
          <w:gridAfter w:val="1"/>
          <w:wAfter w:w="3252" w:type="dxa"/>
          <w:cantSplit/>
          <w:tblHeader/>
        </w:trPr>
        <w:tc>
          <w:tcPr>
            <w:tcW w:w="1162" w:type="dxa"/>
            <w:tcBorders>
              <w:top w:val="outset" w:sz="6" w:space="0" w:color="auto"/>
              <w:left w:val="outset" w:sz="6" w:space="0" w:color="auto"/>
              <w:bottom w:val="outset" w:sz="6" w:space="0" w:color="auto"/>
              <w:right w:val="outset" w:sz="6" w:space="0" w:color="auto"/>
            </w:tcBorders>
            <w:shd w:val="clear" w:color="auto" w:fill="FBE4D5" w:themeFill="accent2" w:themeFillTint="33"/>
            <w:tcMar>
              <w:left w:w="43" w:type="dxa"/>
              <w:right w:w="43" w:type="dxa"/>
            </w:tcMar>
          </w:tcPr>
          <w:p w:rsidR="008E7FC7" w:rsidRPr="00E44F75" w:rsidRDefault="003E5C80" w:rsidP="005651CC">
            <w:pPr>
              <w:keepLines/>
              <w:adjustRightInd w:val="0"/>
              <w:spacing w:before="20"/>
              <w:contextualSpacing/>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MDR Section</w:t>
            </w:r>
          </w:p>
        </w:tc>
        <w:tc>
          <w:tcPr>
            <w:tcW w:w="11250" w:type="dxa"/>
            <w:tcBorders>
              <w:top w:val="outset" w:sz="6" w:space="0" w:color="auto"/>
              <w:left w:val="outset" w:sz="6" w:space="0" w:color="auto"/>
              <w:bottom w:val="outset" w:sz="6" w:space="0" w:color="auto"/>
              <w:right w:val="outset" w:sz="6" w:space="0" w:color="auto"/>
            </w:tcBorders>
            <w:shd w:val="clear" w:color="auto" w:fill="FBE4D5" w:themeFill="accent2" w:themeFillTint="33"/>
            <w:tcMar>
              <w:left w:w="43" w:type="dxa"/>
              <w:right w:w="43" w:type="dxa"/>
            </w:tcMar>
          </w:tcPr>
          <w:p w:rsidR="008E7FC7" w:rsidRPr="00E44F75" w:rsidRDefault="008E7FC7" w:rsidP="005651CC">
            <w:pPr>
              <w:keepLines/>
              <w:adjustRightInd w:val="0"/>
              <w:spacing w:before="20"/>
              <w:contextualSpacing/>
              <w:rPr>
                <w:rFonts w:ascii="Times New Roman" w:eastAsia="Times New Roman" w:hAnsi="Times New Roman" w:cs="Times New Roman"/>
                <w:color w:val="000000" w:themeColor="text1"/>
                <w:sz w:val="18"/>
                <w:szCs w:val="18"/>
              </w:rPr>
            </w:pPr>
            <w:r w:rsidRPr="00E44F75">
              <w:rPr>
                <w:rFonts w:ascii="Times New Roman" w:eastAsia="Times New Roman" w:hAnsi="Times New Roman" w:cs="Times New Roman"/>
                <w:b/>
                <w:bCs/>
                <w:color w:val="000000" w:themeColor="text1"/>
                <w:sz w:val="18"/>
                <w:szCs w:val="18"/>
              </w:rPr>
              <w:t xml:space="preserve">MDR Content </w:t>
            </w:r>
            <w:r w:rsidR="00D07A95" w:rsidRPr="00E44F75">
              <w:rPr>
                <w:rFonts w:ascii="Times New Roman" w:eastAsia="Times New Roman" w:hAnsi="Times New Roman" w:cs="Times New Roman"/>
                <w:b/>
                <w:bCs/>
                <w:color w:val="000000" w:themeColor="text1"/>
                <w:sz w:val="18"/>
                <w:szCs w:val="18"/>
              </w:rPr>
              <w:t>Potentially Related to EN ISO 14971:2019</w:t>
            </w:r>
            <w:r w:rsidR="00BE528A">
              <w:rPr>
                <w:rFonts w:ascii="Times New Roman" w:eastAsia="Times New Roman" w:hAnsi="Times New Roman" w:cs="Times New Roman"/>
                <w:b/>
                <w:bCs/>
                <w:color w:val="000000" w:themeColor="text1"/>
                <w:sz w:val="18"/>
                <w:szCs w:val="18"/>
              </w:rPr>
              <w:t xml:space="preserve">: content </w:t>
            </w:r>
            <w:r w:rsidR="0000752C">
              <w:rPr>
                <w:rFonts w:ascii="Times New Roman" w:eastAsia="Times New Roman" w:hAnsi="Times New Roman" w:cs="Times New Roman"/>
                <w:b/>
                <w:bCs/>
                <w:color w:val="000000" w:themeColor="text1"/>
                <w:sz w:val="18"/>
                <w:szCs w:val="18"/>
              </w:rPr>
              <w:t xml:space="preserve">up to Annex I </w:t>
            </w:r>
            <w:r w:rsidR="00BE528A">
              <w:rPr>
                <w:rFonts w:ascii="Times New Roman" w:eastAsia="Times New Roman" w:hAnsi="Times New Roman" w:cs="Times New Roman"/>
                <w:b/>
                <w:bCs/>
                <w:color w:val="000000" w:themeColor="text1"/>
                <w:sz w:val="18"/>
                <w:szCs w:val="18"/>
              </w:rPr>
              <w:t xml:space="preserve">with </w:t>
            </w:r>
            <w:r w:rsidR="00BE528A" w:rsidRPr="0000752C">
              <w:rPr>
                <w:rFonts w:ascii="Times New Roman" w:eastAsia="Times New Roman" w:hAnsi="Times New Roman" w:cs="Times New Roman"/>
                <w:b/>
                <w:bCs/>
                <w:color w:val="000000" w:themeColor="text1"/>
                <w:sz w:val="18"/>
                <w:szCs w:val="18"/>
                <w:highlight w:val="yellow"/>
              </w:rPr>
              <w:t>“risk”</w:t>
            </w:r>
            <w:r w:rsidR="00BE528A">
              <w:rPr>
                <w:rFonts w:ascii="Times New Roman" w:eastAsia="Times New Roman" w:hAnsi="Times New Roman" w:cs="Times New Roman"/>
                <w:b/>
                <w:bCs/>
                <w:color w:val="000000" w:themeColor="text1"/>
                <w:sz w:val="18"/>
                <w:szCs w:val="18"/>
              </w:rPr>
              <w:t xml:space="preserve"> mentioned</w:t>
            </w:r>
            <w:r w:rsidR="00017BBB" w:rsidRPr="00E44F75">
              <w:rPr>
                <w:rFonts w:ascii="Times New Roman" w:eastAsia="Times New Roman" w:hAnsi="Times New Roman" w:cs="Times New Roman"/>
                <w:b/>
                <w:bCs/>
                <w:color w:val="000000" w:themeColor="text1"/>
                <w:sz w:val="18"/>
                <w:szCs w:val="18"/>
              </w:rPr>
              <w:br/>
            </w:r>
            <w:r w:rsidRPr="00E44F75">
              <w:rPr>
                <w:rFonts w:ascii="Times New Roman" w:eastAsia="Times New Roman" w:hAnsi="Times New Roman" w:cs="Times New Roman"/>
                <w:color w:val="FF0000"/>
                <w:sz w:val="18"/>
                <w:szCs w:val="18"/>
              </w:rPr>
              <w:t xml:space="preserve">(the term “manufacturer” is in red font) </w:t>
            </w:r>
            <w:r w:rsidRPr="00E44F75">
              <w:rPr>
                <w:rFonts w:ascii="Times New Roman" w:eastAsia="Times New Roman" w:hAnsi="Times New Roman" w:cs="Times New Roman"/>
                <w:color w:val="000000" w:themeColor="text1"/>
                <w:sz w:val="18"/>
                <w:szCs w:val="18"/>
              </w:rPr>
              <w:t>(</w:t>
            </w:r>
            <w:r w:rsidRPr="00E44F75">
              <w:rPr>
                <w:rFonts w:ascii="Times New Roman" w:eastAsia="Times New Roman" w:hAnsi="Times New Roman" w:cs="Times New Roman"/>
                <w:color w:val="000000" w:themeColor="text1"/>
                <w:sz w:val="18"/>
                <w:szCs w:val="18"/>
                <w:highlight w:val="yellow"/>
              </w:rPr>
              <w:t>the term</w:t>
            </w:r>
            <w:r w:rsidR="00951D26" w:rsidRPr="00E44F75">
              <w:rPr>
                <w:rFonts w:ascii="Times New Roman" w:eastAsia="Times New Roman" w:hAnsi="Times New Roman" w:cs="Times New Roman"/>
                <w:color w:val="000000" w:themeColor="text1"/>
                <w:sz w:val="18"/>
                <w:szCs w:val="18"/>
                <w:highlight w:val="yellow"/>
              </w:rPr>
              <w:t>s</w:t>
            </w:r>
            <w:r w:rsidRPr="00E44F75">
              <w:rPr>
                <w:rFonts w:ascii="Times New Roman" w:eastAsia="Times New Roman" w:hAnsi="Times New Roman" w:cs="Times New Roman"/>
                <w:color w:val="000000" w:themeColor="text1"/>
                <w:sz w:val="18"/>
                <w:szCs w:val="18"/>
                <w:highlight w:val="yellow"/>
              </w:rPr>
              <w:t xml:space="preserve"> “risk”</w:t>
            </w:r>
            <w:r w:rsidR="00951D26" w:rsidRPr="00E44F75">
              <w:rPr>
                <w:rFonts w:ascii="Times New Roman" w:eastAsia="Times New Roman" w:hAnsi="Times New Roman" w:cs="Times New Roman"/>
                <w:color w:val="000000" w:themeColor="text1"/>
                <w:sz w:val="18"/>
                <w:szCs w:val="18"/>
                <w:highlight w:val="yellow"/>
              </w:rPr>
              <w:t xml:space="preserve"> and “risk management” are</w:t>
            </w:r>
            <w:r w:rsidRPr="00E44F75">
              <w:rPr>
                <w:rFonts w:ascii="Times New Roman" w:eastAsia="Times New Roman" w:hAnsi="Times New Roman" w:cs="Times New Roman"/>
                <w:color w:val="000000" w:themeColor="text1"/>
                <w:sz w:val="18"/>
                <w:szCs w:val="18"/>
                <w:highlight w:val="yellow"/>
              </w:rPr>
              <w:t xml:space="preserve"> in yellow-highlighted font</w:t>
            </w:r>
            <w:r w:rsidRPr="00E44F75">
              <w:rPr>
                <w:rFonts w:ascii="Times New Roman" w:eastAsia="Times New Roman" w:hAnsi="Times New Roman" w:cs="Times New Roman"/>
                <w:color w:val="000000" w:themeColor="text1"/>
                <w:sz w:val="18"/>
                <w:szCs w:val="18"/>
              </w:rPr>
              <w:t>)</w:t>
            </w:r>
          </w:p>
        </w:tc>
        <w:tc>
          <w:tcPr>
            <w:tcW w:w="3870" w:type="dxa"/>
            <w:tcBorders>
              <w:top w:val="outset" w:sz="6" w:space="0" w:color="auto"/>
              <w:left w:val="outset" w:sz="6" w:space="0" w:color="auto"/>
              <w:bottom w:val="outset" w:sz="6" w:space="0" w:color="auto"/>
              <w:right w:val="outset" w:sz="6" w:space="0" w:color="auto"/>
            </w:tcBorders>
            <w:shd w:val="clear" w:color="auto" w:fill="FBE4D5" w:themeFill="accent2" w:themeFillTint="33"/>
            <w:tcMar>
              <w:left w:w="43" w:type="dxa"/>
              <w:right w:w="43" w:type="dxa"/>
            </w:tcMar>
          </w:tcPr>
          <w:p w:rsidR="008E7FC7" w:rsidRPr="00E44F75" w:rsidRDefault="008E7FC7" w:rsidP="005651CC">
            <w:pPr>
              <w:keepLines/>
              <w:adjustRightInd w:val="0"/>
              <w:spacing w:before="20"/>
              <w:contextualSpacing/>
              <w:rPr>
                <w:rFonts w:ascii="Times New Roman" w:eastAsia="Times New Roman" w:hAnsi="Times New Roman" w:cs="Times New Roman"/>
                <w:b/>
                <w:bCs/>
                <w:color w:val="000000" w:themeColor="text1"/>
                <w:sz w:val="18"/>
                <w:szCs w:val="18"/>
              </w:rPr>
            </w:pPr>
            <w:r w:rsidRPr="00E44F75">
              <w:rPr>
                <w:rFonts w:ascii="Times New Roman" w:eastAsia="Times New Roman" w:hAnsi="Times New Roman" w:cs="Times New Roman"/>
                <w:b/>
                <w:bCs/>
                <w:color w:val="000000" w:themeColor="text1"/>
                <w:sz w:val="18"/>
                <w:szCs w:val="18"/>
              </w:rPr>
              <w:t xml:space="preserve">EN ISO 14971:2019 </w:t>
            </w:r>
            <w:r w:rsidR="00F65E70">
              <w:rPr>
                <w:rFonts w:ascii="Times New Roman" w:eastAsia="Times New Roman" w:hAnsi="Times New Roman" w:cs="Times New Roman"/>
                <w:b/>
                <w:bCs/>
                <w:color w:val="000000" w:themeColor="text1"/>
                <w:sz w:val="18"/>
                <w:szCs w:val="18"/>
              </w:rPr>
              <w:t>Coverage</w:t>
            </w:r>
            <w:r w:rsidR="00BE528A">
              <w:rPr>
                <w:rFonts w:ascii="Times New Roman" w:eastAsia="Times New Roman" w:hAnsi="Times New Roman" w:cs="Times New Roman"/>
                <w:b/>
                <w:bCs/>
                <w:color w:val="000000" w:themeColor="text1"/>
                <w:sz w:val="18"/>
                <w:szCs w:val="18"/>
              </w:rPr>
              <w:br/>
              <w:t>(</w:t>
            </w:r>
            <w:r w:rsidR="0000752C">
              <w:rPr>
                <w:rFonts w:ascii="Times New Roman" w:eastAsia="Times New Roman" w:hAnsi="Times New Roman" w:cs="Times New Roman"/>
                <w:b/>
                <w:bCs/>
                <w:color w:val="000000" w:themeColor="text1"/>
                <w:sz w:val="18"/>
                <w:szCs w:val="18"/>
              </w:rPr>
              <w:t>most</w:t>
            </w:r>
            <w:r w:rsidR="00BE528A">
              <w:rPr>
                <w:rFonts w:ascii="Times New Roman" w:eastAsia="Times New Roman" w:hAnsi="Times New Roman" w:cs="Times New Roman"/>
                <w:b/>
                <w:bCs/>
                <w:color w:val="000000" w:themeColor="text1"/>
                <w:sz w:val="18"/>
                <w:szCs w:val="18"/>
              </w:rPr>
              <w:t xml:space="preserve"> content compliments of Dan O’Leary)</w:t>
            </w:r>
          </w:p>
        </w:tc>
        <w:tc>
          <w:tcPr>
            <w:tcW w:w="2970" w:type="dxa"/>
            <w:tcBorders>
              <w:top w:val="outset" w:sz="6" w:space="0" w:color="auto"/>
              <w:left w:val="outset" w:sz="6" w:space="0" w:color="auto"/>
              <w:bottom w:val="outset" w:sz="6" w:space="0" w:color="auto"/>
              <w:right w:val="outset" w:sz="6" w:space="0" w:color="auto"/>
            </w:tcBorders>
            <w:shd w:val="clear" w:color="auto" w:fill="FBE4D5" w:themeFill="accent2" w:themeFillTint="33"/>
            <w:tcMar>
              <w:left w:w="43" w:type="dxa"/>
              <w:right w:w="43" w:type="dxa"/>
            </w:tcMar>
          </w:tcPr>
          <w:p w:rsidR="008E7FC7" w:rsidRPr="00E44F75" w:rsidRDefault="008E7FC7" w:rsidP="005651CC">
            <w:pPr>
              <w:keepLines/>
              <w:adjustRightInd w:val="0"/>
              <w:spacing w:before="20"/>
              <w:contextualSpacing/>
              <w:rPr>
                <w:rFonts w:ascii="Times New Roman" w:eastAsia="Times New Roman" w:hAnsi="Times New Roman" w:cs="Times New Roman"/>
                <w:b/>
                <w:bCs/>
                <w:color w:val="000000" w:themeColor="text1"/>
                <w:sz w:val="18"/>
                <w:szCs w:val="18"/>
              </w:rPr>
            </w:pPr>
            <w:r w:rsidRPr="00E44F75">
              <w:rPr>
                <w:rFonts w:ascii="Times New Roman" w:eastAsia="Times New Roman" w:hAnsi="Times New Roman" w:cs="Times New Roman"/>
                <w:b/>
                <w:bCs/>
                <w:color w:val="000000" w:themeColor="text1"/>
                <w:sz w:val="18"/>
                <w:szCs w:val="18"/>
              </w:rPr>
              <w:t>Remarks</w:t>
            </w:r>
          </w:p>
        </w:tc>
      </w:tr>
      <w:tr w:rsidR="008E7FC7"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I</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SCOPE AND DEFINITIONS</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p>
        </w:tc>
      </w:tr>
      <w:tr w:rsidR="008E7FC7"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I.</w:t>
            </w:r>
          </w:p>
          <w:p w:rsidR="008E7FC7" w:rsidRPr="00E44F75" w:rsidRDefault="008E7FC7" w:rsidP="005651CC">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2.</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Definitions</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E44F75" w:rsidRDefault="008E7FC7" w:rsidP="005651CC">
            <w:pPr>
              <w:keepNext/>
              <w:keepLines/>
              <w:adjustRightInd w:val="0"/>
              <w:spacing w:before="20"/>
              <w:contextualSpacing/>
              <w:rPr>
                <w:rFonts w:ascii="Times New Roman" w:eastAsia="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E44F75" w:rsidRDefault="008E7FC7" w:rsidP="005651CC">
            <w:pPr>
              <w:keepNext/>
              <w:keepLines/>
              <w:adjustRightInd w:val="0"/>
              <w:spacing w:before="20"/>
              <w:contextualSpacing/>
              <w:rPr>
                <w:rFonts w:ascii="Times New Roman" w:eastAsia="Times New Roman" w:hAnsi="Times New Roman" w:cs="Times New Roman"/>
                <w:sz w:val="18"/>
                <w:szCs w:val="18"/>
              </w:rPr>
            </w:pPr>
          </w:p>
        </w:tc>
      </w:tr>
      <w:tr w:rsidR="008E7FC7"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I.</w:t>
            </w:r>
          </w:p>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2.23</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w:t>
            </w:r>
            <w:r w:rsidRPr="00E44F75">
              <w:rPr>
                <w:rFonts w:ascii="Times New Roman" w:eastAsia="Times New Roman" w:hAnsi="Times New Roman" w:cs="Times New Roman"/>
                <w:sz w:val="18"/>
                <w:szCs w:val="18"/>
                <w:highlight w:val="yellow"/>
              </w:rPr>
              <w:t>risk</w:t>
            </w:r>
            <w:r w:rsidRPr="00E44F75">
              <w:rPr>
                <w:rFonts w:ascii="Times New Roman" w:eastAsia="Times New Roman" w:hAnsi="Times New Roman" w:cs="Times New Roman"/>
                <w:sz w:val="18"/>
                <w:szCs w:val="18"/>
              </w:rPr>
              <w:t>’ means the combination of the probability of occurrence of harm and the severity of that harm;</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Default="008E7FC7" w:rsidP="005651CC">
            <w:pPr>
              <w:pStyle w:val="TableParagraph"/>
              <w:spacing w:before="20"/>
              <w:ind w:left="25" w:right="275"/>
              <w:contextualSpacing/>
              <w:rPr>
                <w:sz w:val="18"/>
                <w:szCs w:val="18"/>
              </w:rPr>
            </w:pPr>
            <w:r w:rsidRPr="00E44F75">
              <w:rPr>
                <w:sz w:val="18"/>
                <w:szCs w:val="18"/>
              </w:rPr>
              <w:t>Covered</w:t>
            </w:r>
            <w:r w:rsidR="002F08CC">
              <w:rPr>
                <w:sz w:val="18"/>
                <w:szCs w:val="18"/>
              </w:rPr>
              <w:t xml:space="preserve"> (clause 3.18)</w:t>
            </w:r>
          </w:p>
          <w:p w:rsidR="002F08CC" w:rsidRPr="00E44F75" w:rsidRDefault="002F08CC" w:rsidP="005651CC">
            <w:pPr>
              <w:pStyle w:val="TableParagraph"/>
              <w:spacing w:before="20"/>
              <w:ind w:left="25" w:right="275"/>
              <w:contextualSpacing/>
              <w:rPr>
                <w:sz w:val="18"/>
                <w:szCs w:val="18"/>
              </w:rPr>
            </w:pPr>
            <w:r w:rsidRPr="00E50747">
              <w:rPr>
                <w:sz w:val="18"/>
                <w:szCs w:val="18"/>
              </w:rPr>
              <w:t>RISK: Combination of the pr</w:t>
            </w:r>
            <w:bookmarkStart w:id="0" w:name="_GoBack"/>
            <w:bookmarkEnd w:id="0"/>
            <w:r w:rsidRPr="00E50747">
              <w:rPr>
                <w:sz w:val="18"/>
                <w:szCs w:val="18"/>
              </w:rPr>
              <w:t>obability of occurrence of harm and the severity of that harm.</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p>
        </w:tc>
      </w:tr>
      <w:tr w:rsidR="008E7FC7"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I.</w:t>
            </w:r>
          </w:p>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2.24</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8E7FC7" w:rsidRPr="00E44F75" w:rsidRDefault="008E7FC7"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‘benefit-</w:t>
            </w:r>
            <w:r w:rsidRPr="00E44F75">
              <w:rPr>
                <w:rFonts w:ascii="Times New Roman" w:eastAsia="Times New Roman" w:hAnsi="Times New Roman" w:cs="Times New Roman"/>
                <w:sz w:val="18"/>
                <w:szCs w:val="18"/>
                <w:highlight w:val="yellow"/>
              </w:rPr>
              <w:t>risk</w:t>
            </w:r>
            <w:r w:rsidRPr="00E44F75">
              <w:rPr>
                <w:rFonts w:ascii="Times New Roman" w:eastAsia="Times New Roman" w:hAnsi="Times New Roman" w:cs="Times New Roman"/>
                <w:sz w:val="18"/>
                <w:szCs w:val="18"/>
              </w:rPr>
              <w:t xml:space="preserve"> determination’ means the analysis of all assessments of benefit and </w:t>
            </w:r>
            <w:r w:rsidRPr="00E44F75">
              <w:rPr>
                <w:rFonts w:ascii="Times New Roman" w:eastAsia="Times New Roman" w:hAnsi="Times New Roman" w:cs="Times New Roman"/>
                <w:sz w:val="18"/>
                <w:szCs w:val="18"/>
                <w:highlight w:val="yellow"/>
              </w:rPr>
              <w:t>risk</w:t>
            </w:r>
            <w:r w:rsidRPr="00E44F75">
              <w:rPr>
                <w:rFonts w:ascii="Times New Roman" w:eastAsia="Times New Roman" w:hAnsi="Times New Roman" w:cs="Times New Roman"/>
                <w:sz w:val="18"/>
                <w:szCs w:val="18"/>
              </w:rPr>
              <w:t xml:space="preserve"> of possible relevance for the use of the device for the intended purpose, when used in accordance with the intended purpose given by the </w:t>
            </w:r>
            <w:r w:rsidRPr="00E44F75">
              <w:rPr>
                <w:rFonts w:ascii="Times New Roman" w:eastAsia="Times New Roman" w:hAnsi="Times New Roman" w:cs="Times New Roman"/>
                <w:color w:val="FF0000"/>
                <w:sz w:val="18"/>
                <w:szCs w:val="18"/>
              </w:rPr>
              <w:t>manufacturer</w:t>
            </w:r>
            <w:r w:rsidRPr="00E44F75">
              <w:rPr>
                <w:rFonts w:ascii="Times New Roman" w:eastAsia="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Default="001367F3" w:rsidP="00384C7F">
            <w:pPr>
              <w:pStyle w:val="TableParagraph"/>
              <w:spacing w:before="20"/>
              <w:ind w:left="25" w:right="275"/>
              <w:contextualSpacing/>
              <w:rPr>
                <w:sz w:val="18"/>
                <w:szCs w:val="18"/>
              </w:rPr>
            </w:pPr>
            <w:r>
              <w:rPr>
                <w:sz w:val="18"/>
                <w:szCs w:val="18"/>
              </w:rPr>
              <w:t xml:space="preserve">Partially </w:t>
            </w:r>
            <w:r w:rsidR="00384C7F">
              <w:rPr>
                <w:sz w:val="18"/>
                <w:szCs w:val="18"/>
              </w:rPr>
              <w:t>Covered</w:t>
            </w:r>
          </w:p>
          <w:p w:rsidR="00384C7F" w:rsidRDefault="001367F3" w:rsidP="00384C7F">
            <w:pPr>
              <w:pStyle w:val="TableParagraph"/>
              <w:spacing w:before="20"/>
              <w:ind w:left="25" w:right="275"/>
              <w:contextualSpacing/>
              <w:rPr>
                <w:sz w:val="18"/>
                <w:szCs w:val="18"/>
              </w:rPr>
            </w:pPr>
            <w:r>
              <w:rPr>
                <w:sz w:val="18"/>
                <w:szCs w:val="18"/>
              </w:rPr>
              <w:t>Clause 3.</w:t>
            </w:r>
            <w:r w:rsidR="008E628E">
              <w:rPr>
                <w:sz w:val="18"/>
                <w:szCs w:val="18"/>
              </w:rPr>
              <w:t>2</w:t>
            </w:r>
            <w:r>
              <w:rPr>
                <w:sz w:val="18"/>
                <w:szCs w:val="18"/>
              </w:rPr>
              <w:t xml:space="preserve"> </w:t>
            </w:r>
            <w:r w:rsidR="00384C7F">
              <w:rPr>
                <w:sz w:val="18"/>
                <w:szCs w:val="18"/>
              </w:rPr>
              <w:t>Benefit</w:t>
            </w:r>
            <w:r w:rsidR="008E628E">
              <w:rPr>
                <w:sz w:val="18"/>
                <w:szCs w:val="18"/>
              </w:rPr>
              <w:t xml:space="preserve"> definitions (</w:t>
            </w:r>
            <w:r w:rsidR="00384C7F" w:rsidRPr="00384C7F">
              <w:rPr>
                <w:sz w:val="18"/>
                <w:szCs w:val="18"/>
              </w:rPr>
              <w:t>Positive impact or desirable outcome of the use of a medical device on the health of an individual, or a positive impact on patient management or public health.</w:t>
            </w:r>
            <w:r w:rsidR="008E628E">
              <w:rPr>
                <w:sz w:val="18"/>
                <w:szCs w:val="18"/>
              </w:rPr>
              <w:t>)</w:t>
            </w:r>
          </w:p>
          <w:p w:rsidR="00384C7F" w:rsidRPr="00E44F75" w:rsidRDefault="00384C7F" w:rsidP="001367F3">
            <w:pPr>
              <w:pStyle w:val="TableParagraph"/>
              <w:spacing w:before="20"/>
              <w:ind w:left="25" w:right="275"/>
              <w:contextualSpacing/>
              <w:rPr>
                <w:sz w:val="18"/>
                <w:szCs w:val="18"/>
              </w:rPr>
            </w:pPr>
            <w:r w:rsidRPr="00384C7F">
              <w:rPr>
                <w:sz w:val="18"/>
                <w:szCs w:val="18"/>
              </w:rPr>
              <w:t>Clause 7.4 Benefit-risk analysis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E44F75" w:rsidRDefault="008E7FC7" w:rsidP="00384C7F">
            <w:pPr>
              <w:pStyle w:val="TableParagraph"/>
              <w:spacing w:before="20"/>
              <w:ind w:left="25" w:right="275"/>
              <w:contextualSpacing/>
              <w:rPr>
                <w:sz w:val="18"/>
                <w:szCs w:val="18"/>
              </w:rPr>
            </w:pPr>
          </w:p>
        </w:tc>
      </w:tr>
      <w:tr w:rsidR="00D765C3"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tcPr>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II.</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10.2</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tcPr>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color w:val="FF0000"/>
                <w:sz w:val="18"/>
                <w:szCs w:val="18"/>
              </w:rPr>
              <w:t>Manufacturers</w:t>
            </w:r>
            <w:r w:rsidRPr="00E44F75">
              <w:rPr>
                <w:rFonts w:ascii="Times New Roman" w:eastAsia="Times New Roman" w:hAnsi="Times New Roman" w:cs="Times New Roman"/>
                <w:sz w:val="18"/>
                <w:szCs w:val="18"/>
              </w:rPr>
              <w:t xml:space="preserve"> shall establish, document, implement and maintain a system for </w:t>
            </w:r>
            <w:r w:rsidRPr="00E44F75">
              <w:rPr>
                <w:rFonts w:ascii="Times New Roman" w:eastAsia="Times New Roman" w:hAnsi="Times New Roman" w:cs="Times New Roman"/>
                <w:sz w:val="18"/>
                <w:szCs w:val="18"/>
                <w:highlight w:val="yellow"/>
              </w:rPr>
              <w:t>risk management</w:t>
            </w:r>
            <w:r w:rsidRPr="00E44F75">
              <w:rPr>
                <w:rFonts w:ascii="Times New Roman" w:eastAsia="Times New Roman" w:hAnsi="Times New Roman" w:cs="Times New Roman"/>
                <w:sz w:val="18"/>
                <w:szCs w:val="18"/>
              </w:rPr>
              <w:t xml:space="preserve"> as </w:t>
            </w:r>
            <w:r w:rsidR="00377E14" w:rsidRPr="00E44F75">
              <w:rPr>
                <w:rFonts w:ascii="Times New Roman" w:eastAsia="Times New Roman" w:hAnsi="Times New Roman" w:cs="Times New Roman"/>
                <w:sz w:val="18"/>
                <w:szCs w:val="18"/>
              </w:rPr>
              <w:t>described in</w:t>
            </w:r>
            <w:r w:rsidRPr="00E44F75">
              <w:rPr>
                <w:rFonts w:ascii="Times New Roman" w:eastAsia="Times New Roman" w:hAnsi="Times New Roman" w:cs="Times New Roman"/>
                <w:sz w:val="18"/>
                <w:szCs w:val="18"/>
              </w:rPr>
              <w:t xml:space="preserve"> Section 3 of Annex I.</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D765C3" w:rsidRPr="00E44F75" w:rsidRDefault="00D765C3" w:rsidP="005651CC">
            <w:pPr>
              <w:pStyle w:val="TableParagraph"/>
              <w:spacing w:before="20"/>
              <w:ind w:left="25" w:right="275"/>
              <w:contextualSpacing/>
              <w:rPr>
                <w:sz w:val="18"/>
                <w:szCs w:val="18"/>
              </w:rPr>
            </w:pPr>
            <w:r w:rsidRPr="00E44F75">
              <w:rPr>
                <w:sz w:val="18"/>
                <w:szCs w:val="18"/>
              </w:rPr>
              <w:t>Partially Covered</w:t>
            </w:r>
          </w:p>
          <w:p w:rsidR="00D765C3" w:rsidRPr="00E44F75" w:rsidRDefault="00D765C3" w:rsidP="005651CC">
            <w:pPr>
              <w:pStyle w:val="TableParagraph"/>
              <w:spacing w:before="20"/>
              <w:ind w:left="25" w:right="275"/>
              <w:contextualSpacing/>
              <w:rPr>
                <w:sz w:val="18"/>
                <w:szCs w:val="18"/>
              </w:rPr>
            </w:pPr>
            <w:r w:rsidRPr="00E44F75">
              <w:rPr>
                <w:sz w:val="18"/>
                <w:szCs w:val="18"/>
              </w:rPr>
              <w:t xml:space="preserve">ISO 14971:2019 provides a system for risk management. However, there are requirements in the MDR </w:t>
            </w:r>
            <w:r w:rsidR="00E12278" w:rsidRPr="00E44F75">
              <w:rPr>
                <w:sz w:val="18"/>
                <w:szCs w:val="18"/>
              </w:rPr>
              <w:t>that ISO 14971</w:t>
            </w:r>
            <w:r w:rsidRPr="00E44F75">
              <w:rPr>
                <w:sz w:val="18"/>
                <w:szCs w:val="18"/>
              </w:rPr>
              <w:t xml:space="preserve"> does</w:t>
            </w:r>
            <w:r w:rsidR="00E12278" w:rsidRPr="00E44F75">
              <w:rPr>
                <w:sz w:val="18"/>
                <w:szCs w:val="18"/>
              </w:rPr>
              <w:t xml:space="preserve"> not </w:t>
            </w:r>
            <w:r w:rsidRPr="00E44F75">
              <w:rPr>
                <w:sz w:val="18"/>
                <w:szCs w:val="18"/>
              </w:rPr>
              <w:t>cover.</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D765C3" w:rsidRPr="00E44F75" w:rsidRDefault="00D765C3" w:rsidP="005651CC">
            <w:pPr>
              <w:pStyle w:val="TableParagraph"/>
              <w:spacing w:before="20"/>
              <w:ind w:left="25" w:right="275"/>
              <w:contextualSpacing/>
              <w:rPr>
                <w:sz w:val="18"/>
                <w:szCs w:val="18"/>
              </w:rPr>
            </w:pPr>
          </w:p>
        </w:tc>
      </w:tr>
      <w:tr w:rsidR="00D765C3"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lastRenderedPageBreak/>
              <w:t>Chapter II.</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10.9</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color w:val="FF0000"/>
                <w:sz w:val="18"/>
                <w:szCs w:val="18"/>
              </w:rPr>
              <w:t>Manufacturers</w:t>
            </w:r>
            <w:r w:rsidRPr="00E44F75">
              <w:rPr>
                <w:rFonts w:ascii="Times New Roman" w:eastAsia="Times New Roman" w:hAnsi="Times New Roman" w:cs="Times New Roman"/>
                <w:sz w:val="18"/>
                <w:szCs w:val="18"/>
              </w:rPr>
              <w:t xml:space="preserve"> shall ensure that procedures are in place to keep series production in conformity with the requirements of this Regulation. Changes in device design or characteristics and changes in the harmonised standards or CS by reference to which the conformity of a device is declared shall be adequately taken into account in a timely manner. </w:t>
            </w:r>
            <w:r w:rsidRPr="00E44F75">
              <w:rPr>
                <w:rFonts w:ascii="Times New Roman" w:eastAsia="Times New Roman" w:hAnsi="Times New Roman" w:cs="Times New Roman"/>
                <w:color w:val="FF0000"/>
                <w:sz w:val="18"/>
                <w:szCs w:val="18"/>
              </w:rPr>
              <w:t>Manufacturers</w:t>
            </w:r>
            <w:r w:rsidRPr="00E44F75">
              <w:rPr>
                <w:rFonts w:ascii="Times New Roman" w:eastAsia="Times New Roman" w:hAnsi="Times New Roman" w:cs="Times New Roman"/>
                <w:sz w:val="18"/>
                <w:szCs w:val="18"/>
              </w:rPr>
              <w:t xml:space="preserve"> of devices, other than investigational devices, shall establish, document, implement, maintain, keep up to date and continually improve a quality management system that shall ensure compliance with this Regulation in the most effective manner and in a manner that is proportionate to the </w:t>
            </w:r>
            <w:r w:rsidRPr="00E44F75">
              <w:rPr>
                <w:rFonts w:ascii="Times New Roman" w:eastAsia="Times New Roman" w:hAnsi="Times New Roman" w:cs="Times New Roman"/>
                <w:sz w:val="18"/>
                <w:szCs w:val="18"/>
                <w:highlight w:val="yellow"/>
              </w:rPr>
              <w:t>risk</w:t>
            </w:r>
            <w:r w:rsidRPr="00E44F75">
              <w:rPr>
                <w:rFonts w:ascii="Times New Roman" w:eastAsia="Times New Roman" w:hAnsi="Times New Roman" w:cs="Times New Roman"/>
                <w:sz w:val="18"/>
                <w:szCs w:val="18"/>
              </w:rPr>
              <w:t xml:space="preserve"> class and the type of device. The quality management system shall cover all parts and elements of a </w:t>
            </w:r>
            <w:r w:rsidRPr="00E44F75">
              <w:rPr>
                <w:rFonts w:ascii="Times New Roman" w:eastAsia="Times New Roman" w:hAnsi="Times New Roman" w:cs="Times New Roman"/>
                <w:color w:val="FF0000"/>
                <w:sz w:val="18"/>
                <w:szCs w:val="18"/>
              </w:rPr>
              <w:t>manufacturer</w:t>
            </w:r>
            <w:r w:rsidRPr="00E44F75">
              <w:rPr>
                <w:rFonts w:ascii="Times New Roman" w:eastAsia="Times New Roman" w:hAnsi="Times New Roman" w:cs="Times New Roman"/>
                <w:sz w:val="18"/>
                <w:szCs w:val="18"/>
              </w:rPr>
              <w:t xml:space="preserve">'s organisation dealing with the quality of processes, procedures and devices. It shall govern the structure, responsibilities, procedures, processes and management resources required to implement the principles and actions necessary to achieve compliance with the provisions of this Regulation. The quality management system shall address at least the following aspects: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(a) a strategy for regulatory compliance, including compliance with conformity assessment procedures and procedures for management of modifications to the devices covered by the system;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(b) identification of applicable general safety and performance requirements and exploration of options to address those requirements;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(c) responsibility of the management;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(d) resource management, including selection and control of suppliers and sub-contractors;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(e) </w:t>
            </w:r>
            <w:r w:rsidRPr="00E44F75">
              <w:rPr>
                <w:rFonts w:ascii="Times New Roman" w:eastAsia="Times New Roman" w:hAnsi="Times New Roman" w:cs="Times New Roman"/>
                <w:sz w:val="18"/>
                <w:szCs w:val="18"/>
                <w:highlight w:val="yellow"/>
              </w:rPr>
              <w:t>risk management</w:t>
            </w:r>
            <w:r w:rsidRPr="00E44F75">
              <w:rPr>
                <w:rFonts w:ascii="Times New Roman" w:eastAsia="Times New Roman" w:hAnsi="Times New Roman" w:cs="Times New Roman"/>
                <w:sz w:val="18"/>
                <w:szCs w:val="18"/>
              </w:rPr>
              <w:t xml:space="preserve"> as set out in in Section 3 of Annex I;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(f) clinical evaluation in accordance with Article 61 and Annex XIV, including PMCF;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(g) product </w:t>
            </w:r>
            <w:proofErr w:type="spellStart"/>
            <w:r w:rsidRPr="00E44F75">
              <w:rPr>
                <w:rFonts w:ascii="Times New Roman" w:eastAsia="Times New Roman" w:hAnsi="Times New Roman" w:cs="Times New Roman"/>
                <w:sz w:val="18"/>
                <w:szCs w:val="18"/>
              </w:rPr>
              <w:t>realisation</w:t>
            </w:r>
            <w:proofErr w:type="spellEnd"/>
            <w:r w:rsidRPr="00E44F75">
              <w:rPr>
                <w:rFonts w:ascii="Times New Roman" w:eastAsia="Times New Roman" w:hAnsi="Times New Roman" w:cs="Times New Roman"/>
                <w:sz w:val="18"/>
                <w:szCs w:val="18"/>
              </w:rPr>
              <w:t xml:space="preserve">, including planning, design, development, production and service provision;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(h) verification of the UDI assignments made in accordance with Article 27(3) to all relevant devices and ensuring consistency and validity of information provided in accordance with Article 29;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(i) setting-up, implementation and maintenance of a post-market surveillance system, in accordance with Article 83;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(j) handling communication with competent authorities, notified bodies, other economic operators, customers and/or other stakeholders;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(k) processes for reporting of serious incidents and field safety corrective actions in the context of vigilance;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(l) management of corrective and preventive actions and verification of their effectiveness; </w:t>
            </w:r>
          </w:p>
          <w:p w:rsidR="00D765C3" w:rsidRPr="00E44F75" w:rsidRDefault="00D765C3"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(m) processes for monitoring and measurement of output, data analysis and product improvement.</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D765C3" w:rsidRPr="00E44F75" w:rsidRDefault="00D765C3" w:rsidP="005651CC">
            <w:pPr>
              <w:pStyle w:val="TableParagraph"/>
              <w:spacing w:before="20"/>
              <w:ind w:left="25" w:right="275"/>
              <w:contextualSpacing/>
              <w:rPr>
                <w:sz w:val="18"/>
                <w:szCs w:val="18"/>
              </w:rPr>
            </w:pPr>
            <w:r w:rsidRPr="00E44F75">
              <w:rPr>
                <w:sz w:val="18"/>
                <w:szCs w:val="18"/>
              </w:rPr>
              <w:t>Partially Covered</w:t>
            </w:r>
          </w:p>
          <w:p w:rsidR="00D765C3" w:rsidRPr="00E44F75" w:rsidRDefault="00D765C3" w:rsidP="005651CC">
            <w:pPr>
              <w:pStyle w:val="TableParagraph"/>
              <w:spacing w:before="20"/>
              <w:ind w:left="25" w:right="275"/>
              <w:contextualSpacing/>
              <w:rPr>
                <w:sz w:val="18"/>
                <w:szCs w:val="18"/>
              </w:rPr>
            </w:pPr>
            <w:r w:rsidRPr="00E44F75">
              <w:rPr>
                <w:sz w:val="18"/>
                <w:szCs w:val="18"/>
              </w:rPr>
              <w:t xml:space="preserve">Article I says, “This document does not require that the manufacturer have a quality management </w:t>
            </w:r>
            <w:r w:rsidRPr="001D2E7B">
              <w:rPr>
                <w:sz w:val="18"/>
                <w:szCs w:val="18"/>
              </w:rPr>
              <w:t>system in place. However, risk management can be</w:t>
            </w:r>
            <w:r w:rsidRPr="00E44F75">
              <w:rPr>
                <w:sz w:val="18"/>
                <w:szCs w:val="18"/>
              </w:rPr>
              <w:t xml:space="preserve"> an integral part of a quality management system”. </w:t>
            </w:r>
          </w:p>
          <w:p w:rsidR="00D765C3" w:rsidRPr="00E44F75" w:rsidRDefault="00D765C3" w:rsidP="005651CC">
            <w:pPr>
              <w:pStyle w:val="TableParagraph"/>
              <w:spacing w:before="20"/>
              <w:ind w:left="25" w:right="275"/>
              <w:contextualSpacing/>
              <w:rPr>
                <w:sz w:val="18"/>
                <w:szCs w:val="18"/>
              </w:rPr>
            </w:pPr>
            <w:r w:rsidRPr="00E44F75">
              <w:rPr>
                <w:sz w:val="18"/>
                <w:szCs w:val="18"/>
              </w:rPr>
              <w:t>ISO 14971:2019 doesn’t fully align with Annex I(3).</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D765C3" w:rsidRPr="00E44F75" w:rsidRDefault="00D765C3" w:rsidP="005651CC">
            <w:pPr>
              <w:pStyle w:val="TableParagraph"/>
              <w:spacing w:before="20"/>
              <w:ind w:left="25" w:right="275"/>
              <w:contextualSpacing/>
              <w:rPr>
                <w:sz w:val="18"/>
                <w:szCs w:val="18"/>
              </w:rPr>
            </w:pPr>
          </w:p>
        </w:tc>
      </w:tr>
      <w:tr w:rsidR="000F062A"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VII.</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POST-MARKET SURVEILLANCE, VIGILANCE AND MARKET SURVEILLANCE</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p>
        </w:tc>
      </w:tr>
      <w:tr w:rsidR="000F062A"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VII.</w:t>
            </w:r>
          </w:p>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Section 1.</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Post-market surveillance</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442559">
            <w:pPr>
              <w:keepNext/>
              <w:keepLines/>
              <w:adjustRightInd w:val="0"/>
              <w:spacing w:before="20"/>
              <w:contextualSpacing/>
              <w:rPr>
                <w:rFonts w:ascii="Times New Roman" w:eastAsia="Times New Roman" w:hAnsi="Times New Roman" w:cs="Times New Roman"/>
                <w:sz w:val="18"/>
                <w:szCs w:val="18"/>
              </w:rPr>
            </w:pPr>
          </w:p>
        </w:tc>
      </w:tr>
      <w:tr w:rsidR="000F062A"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VII.</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83.</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Post-market surveillance system of the </w:t>
            </w:r>
            <w:r w:rsidRPr="00E44F75">
              <w:rPr>
                <w:rFonts w:ascii="Times New Roman" w:eastAsia="Times New Roman" w:hAnsi="Times New Roman" w:cs="Times New Roman"/>
                <w:color w:val="FF0000"/>
                <w:sz w:val="18"/>
                <w:szCs w:val="18"/>
              </w:rPr>
              <w:t>manufacturer</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p>
        </w:tc>
      </w:tr>
      <w:tr w:rsidR="000F062A"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VII.</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83.1</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For each device, </w:t>
            </w:r>
            <w:r w:rsidRPr="00E44F75">
              <w:rPr>
                <w:rFonts w:ascii="Times New Roman" w:eastAsia="Times New Roman" w:hAnsi="Times New Roman" w:cs="Times New Roman"/>
                <w:color w:val="FF0000"/>
                <w:sz w:val="18"/>
                <w:szCs w:val="18"/>
              </w:rPr>
              <w:t>manufacturers</w:t>
            </w:r>
            <w:r w:rsidRPr="00E44F75">
              <w:rPr>
                <w:rFonts w:ascii="Times New Roman" w:eastAsia="Times New Roman" w:hAnsi="Times New Roman" w:cs="Times New Roman"/>
                <w:sz w:val="18"/>
                <w:szCs w:val="18"/>
              </w:rPr>
              <w:t xml:space="preserve"> shall plan, establish, document, implement, maintain and update a post-market surveillance system in a manner that is proportionate to the </w:t>
            </w:r>
            <w:r w:rsidRPr="00E44F75">
              <w:rPr>
                <w:rFonts w:ascii="Times New Roman" w:eastAsia="Times New Roman" w:hAnsi="Times New Roman" w:cs="Times New Roman"/>
                <w:sz w:val="18"/>
                <w:szCs w:val="18"/>
                <w:highlight w:val="yellow"/>
              </w:rPr>
              <w:t>risk</w:t>
            </w:r>
            <w:r w:rsidRPr="00E44F75">
              <w:rPr>
                <w:rFonts w:ascii="Times New Roman" w:eastAsia="Times New Roman" w:hAnsi="Times New Roman" w:cs="Times New Roman"/>
                <w:sz w:val="18"/>
                <w:szCs w:val="18"/>
              </w:rPr>
              <w:t xml:space="preserve"> class and appropriate for the type of device. That system shall be an integral part of the </w:t>
            </w:r>
            <w:r w:rsidRPr="00E44F75">
              <w:rPr>
                <w:rFonts w:ascii="Times New Roman" w:eastAsia="Times New Roman" w:hAnsi="Times New Roman" w:cs="Times New Roman"/>
                <w:color w:val="FF0000"/>
                <w:sz w:val="18"/>
                <w:szCs w:val="18"/>
              </w:rPr>
              <w:t>manufacturer</w:t>
            </w:r>
            <w:r w:rsidRPr="00E44F75">
              <w:rPr>
                <w:rFonts w:ascii="Times New Roman" w:eastAsia="Times New Roman" w:hAnsi="Times New Roman" w:cs="Times New Roman"/>
                <w:sz w:val="18"/>
                <w:szCs w:val="18"/>
              </w:rPr>
              <w:t>'s quality management system referred to in Article 10(9).</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Not covered</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p>
        </w:tc>
      </w:tr>
      <w:tr w:rsidR="000F062A" w:rsidRPr="00E44F75" w:rsidTr="00023C4C">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Chapter VII.</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Article 83.3</w:t>
            </w:r>
          </w:p>
        </w:tc>
        <w:tc>
          <w:tcPr>
            <w:tcW w:w="11250" w:type="dxa"/>
            <w:tcBorders>
              <w:top w:val="outset" w:sz="6" w:space="0" w:color="auto"/>
              <w:left w:val="outset" w:sz="6" w:space="0" w:color="auto"/>
              <w:bottom w:val="outset" w:sz="6" w:space="0" w:color="auto"/>
              <w:right w:val="outset" w:sz="6" w:space="0" w:color="auto"/>
            </w:tcBorders>
            <w:tcMar>
              <w:left w:w="43" w:type="dxa"/>
              <w:right w:w="43" w:type="dxa"/>
            </w:tcMar>
            <w:hideMark/>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Data gathered by the </w:t>
            </w:r>
            <w:r w:rsidRPr="00E44F75">
              <w:rPr>
                <w:rFonts w:ascii="Times New Roman" w:eastAsia="Times New Roman" w:hAnsi="Times New Roman" w:cs="Times New Roman"/>
                <w:color w:val="FF0000"/>
                <w:sz w:val="18"/>
                <w:szCs w:val="18"/>
              </w:rPr>
              <w:t>manufacturer</w:t>
            </w:r>
            <w:r w:rsidRPr="00E44F75">
              <w:rPr>
                <w:rFonts w:ascii="Times New Roman" w:eastAsia="Times New Roman" w:hAnsi="Times New Roman" w:cs="Times New Roman"/>
                <w:sz w:val="18"/>
                <w:szCs w:val="18"/>
              </w:rPr>
              <w:t xml:space="preserve">'s post-market surveillance system shall in particular be used: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(a) to update the benefit-</w:t>
            </w:r>
            <w:r w:rsidRPr="00E44F75">
              <w:rPr>
                <w:rFonts w:ascii="Times New Roman" w:eastAsia="Times New Roman" w:hAnsi="Times New Roman" w:cs="Times New Roman"/>
                <w:sz w:val="18"/>
                <w:szCs w:val="18"/>
                <w:highlight w:val="yellow"/>
              </w:rPr>
              <w:t>risk</w:t>
            </w:r>
            <w:r w:rsidRPr="00E44F75">
              <w:rPr>
                <w:rFonts w:ascii="Times New Roman" w:eastAsia="Times New Roman" w:hAnsi="Times New Roman" w:cs="Times New Roman"/>
                <w:sz w:val="18"/>
                <w:szCs w:val="18"/>
              </w:rPr>
              <w:t xml:space="preserve"> determination and to improve the </w:t>
            </w:r>
            <w:r w:rsidRPr="00E44F75">
              <w:rPr>
                <w:rFonts w:ascii="Times New Roman" w:eastAsia="Times New Roman" w:hAnsi="Times New Roman" w:cs="Times New Roman"/>
                <w:sz w:val="18"/>
                <w:szCs w:val="18"/>
                <w:highlight w:val="yellow"/>
              </w:rPr>
              <w:t>risk management</w:t>
            </w:r>
            <w:r w:rsidRPr="00E44F75">
              <w:rPr>
                <w:rFonts w:ascii="Times New Roman" w:eastAsia="Times New Roman" w:hAnsi="Times New Roman" w:cs="Times New Roman"/>
                <w:sz w:val="18"/>
                <w:szCs w:val="18"/>
              </w:rPr>
              <w:t xml:space="preserve"> as referred to in Chapter I of Annex I;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(b) to update the design and manufacturing information, the instructions for use and the labelling;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(c) to update the clinical evaluation;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(d) to update the summary of safety and clinical performance referred to in Article 32;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(e) for the identification of needs for preventive, corrective or field safety corrective action;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(f) for the identification of options to improve the usability, performance and safety of the device;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 xml:space="preserve">(g) when relevant, to contribute to the post-market surveillance of other devices; and </w:t>
            </w:r>
          </w:p>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(h) to detect and report trends in accordance with Article 88. The technical documentation shall be updated accordingly.</w:t>
            </w:r>
          </w:p>
        </w:tc>
        <w:tc>
          <w:tcPr>
            <w:tcW w:w="38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r w:rsidRPr="00E44F75">
              <w:rPr>
                <w:rFonts w:ascii="Times New Roman" w:eastAsia="Times New Roman" w:hAnsi="Times New Roman" w:cs="Times New Roman"/>
                <w:sz w:val="18"/>
                <w:szCs w:val="18"/>
              </w:rPr>
              <w:t>Covered</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0F062A" w:rsidRPr="00E44F75" w:rsidRDefault="000F062A" w:rsidP="005651CC">
            <w:pPr>
              <w:keepLines/>
              <w:adjustRightInd w:val="0"/>
              <w:spacing w:before="20"/>
              <w:contextualSpacing/>
              <w:rPr>
                <w:rFonts w:ascii="Times New Roman" w:eastAsia="Times New Roman" w:hAnsi="Times New Roman" w:cs="Times New Roman"/>
                <w:sz w:val="18"/>
                <w:szCs w:val="18"/>
              </w:rPr>
            </w:pPr>
          </w:p>
        </w:tc>
      </w:tr>
      <w:tr w:rsidR="008E7FC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8E7FC7" w:rsidRPr="00362BAA" w:rsidRDefault="008E7FC7" w:rsidP="001D2E7B">
            <w:pPr>
              <w:keepNext/>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w:t>
            </w:r>
          </w:p>
        </w:tc>
        <w:tc>
          <w:tcPr>
            <w:tcW w:w="11250"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8E7FC7" w:rsidRPr="00362BAA" w:rsidRDefault="008E7FC7" w:rsidP="001D2E7B">
            <w:pPr>
              <w:keepNext/>
              <w:adjustRightInd w:val="0"/>
              <w:rPr>
                <w:rFonts w:ascii="Times New Roman" w:hAnsi="Times New Roman" w:cs="Times New Roman"/>
                <w:sz w:val="18"/>
                <w:szCs w:val="18"/>
              </w:rPr>
            </w:pPr>
            <w:r w:rsidRPr="00362BAA">
              <w:rPr>
                <w:rFonts w:ascii="Times New Roman" w:hAnsi="Times New Roman" w:cs="Times New Roman"/>
                <w:sz w:val="18"/>
                <w:szCs w:val="18"/>
              </w:rPr>
              <w:t>GENERAL SAFETY AND PERFORMANCE REQUIREMENTS</w:t>
            </w:r>
          </w:p>
        </w:tc>
        <w:tc>
          <w:tcPr>
            <w:tcW w:w="3870"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8E7FC7" w:rsidRPr="00362BAA" w:rsidRDefault="008E7FC7" w:rsidP="001D2E7B">
            <w:pPr>
              <w:keepNext/>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shd w:val="clear" w:color="auto" w:fill="E2EFD9" w:themeFill="accent6" w:themeFillTint="33"/>
            <w:tcMar>
              <w:left w:w="43" w:type="dxa"/>
              <w:right w:w="43" w:type="dxa"/>
            </w:tcMar>
          </w:tcPr>
          <w:p w:rsidR="008E7FC7" w:rsidRPr="00362BAA" w:rsidRDefault="008E7FC7" w:rsidP="001D2E7B">
            <w:pPr>
              <w:keepNext/>
              <w:adjustRightInd w:val="0"/>
              <w:rPr>
                <w:rFonts w:ascii="Times New Roman" w:hAnsi="Times New Roman" w:cs="Times New Roman"/>
                <w:sz w:val="18"/>
                <w:szCs w:val="18"/>
              </w:rPr>
            </w:pPr>
          </w:p>
        </w:tc>
      </w:tr>
      <w:tr w:rsidR="008E7FC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8E7FC7" w:rsidRPr="00362BAA" w:rsidRDefault="008E7FC7" w:rsidP="001D2E7B">
            <w:pPr>
              <w:keepNext/>
              <w:adjustRightInd w:val="0"/>
              <w:rPr>
                <w:rFonts w:ascii="Times New Roman" w:hAnsi="Times New Roman" w:cs="Times New Roman"/>
                <w:sz w:val="18"/>
                <w:szCs w:val="18"/>
              </w:rPr>
            </w:pPr>
            <w:r w:rsidRPr="00362BAA">
              <w:rPr>
                <w:rFonts w:ascii="Times New Roman" w:hAnsi="Times New Roman" w:cs="Times New Roman"/>
                <w:sz w:val="18"/>
                <w:szCs w:val="18"/>
              </w:rPr>
              <w:t>Annex I.</w:t>
            </w:r>
          </w:p>
          <w:p w:rsidR="008E7FC7" w:rsidRPr="00362BAA" w:rsidRDefault="008E7FC7" w:rsidP="001D2E7B">
            <w:pPr>
              <w:keepNext/>
              <w:adjustRightInd w:val="0"/>
              <w:rPr>
                <w:rFonts w:ascii="Times New Roman" w:hAnsi="Times New Roman" w:cs="Times New Roman"/>
                <w:sz w:val="18"/>
                <w:szCs w:val="18"/>
              </w:rPr>
            </w:pPr>
            <w:r w:rsidRPr="00362BAA">
              <w:rPr>
                <w:rFonts w:ascii="Times New Roman" w:hAnsi="Times New Roman" w:cs="Times New Roman"/>
                <w:sz w:val="18"/>
                <w:szCs w:val="18"/>
              </w:rPr>
              <w:t>Chapter 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8E7FC7" w:rsidRPr="00362BAA" w:rsidRDefault="008E7FC7" w:rsidP="001D2E7B">
            <w:pPr>
              <w:keepNext/>
              <w:adjustRightInd w:val="0"/>
              <w:rPr>
                <w:rFonts w:ascii="Times New Roman" w:hAnsi="Times New Roman" w:cs="Times New Roman"/>
                <w:sz w:val="18"/>
                <w:szCs w:val="18"/>
              </w:rPr>
            </w:pPr>
            <w:r w:rsidRPr="00362BAA">
              <w:rPr>
                <w:rFonts w:ascii="Times New Roman" w:hAnsi="Times New Roman" w:cs="Times New Roman"/>
                <w:sz w:val="18"/>
                <w:szCs w:val="18"/>
              </w:rPr>
              <w:t>CHAPTER I - GENERAL REQUIREMENTS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8E7FC7" w:rsidRPr="00362BAA" w:rsidRDefault="008E7FC7" w:rsidP="001D2E7B">
            <w:pPr>
              <w:keepNext/>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8E7FC7" w:rsidRPr="00362BAA" w:rsidRDefault="008E7FC7" w:rsidP="001D2E7B">
            <w:pPr>
              <w:keepNext/>
              <w:adjustRightInd w:val="0"/>
              <w:rPr>
                <w:rFonts w:ascii="Times New Roman" w:hAnsi="Times New Roman" w:cs="Times New Roman"/>
                <w:sz w:val="18"/>
                <w:szCs w:val="18"/>
              </w:rPr>
            </w:pPr>
          </w:p>
        </w:tc>
      </w:tr>
      <w:tr w:rsidR="00350EC9"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350EC9" w:rsidRPr="00362BAA" w:rsidRDefault="00350EC9" w:rsidP="00350EC9">
            <w:pPr>
              <w:adjustRightInd w:val="0"/>
              <w:rPr>
                <w:rFonts w:ascii="Times New Roman" w:hAnsi="Times New Roman" w:cs="Times New Roman"/>
                <w:sz w:val="18"/>
                <w:szCs w:val="18"/>
              </w:rPr>
            </w:pPr>
            <w:r w:rsidRPr="00362BAA">
              <w:rPr>
                <w:rFonts w:ascii="Times New Roman" w:hAnsi="Times New Roman" w:cs="Times New Roman"/>
                <w:sz w:val="18"/>
                <w:szCs w:val="18"/>
              </w:rPr>
              <w:t>Annex I. 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350EC9" w:rsidRPr="00362BAA" w:rsidRDefault="00350EC9" w:rsidP="00350EC9">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achieve the performance intended by their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which may be associated with their use constitute acceptable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when weighed against the benefits to the patient and are compatible with a high level of protection of health and safety, taking into account the generally acknowledged state of the art.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350EC9" w:rsidRPr="00362BAA" w:rsidRDefault="00350EC9" w:rsidP="00350EC9">
            <w:pPr>
              <w:pStyle w:val="TableParagraph"/>
              <w:spacing w:line="230" w:lineRule="atLeast"/>
              <w:ind w:left="25" w:right="275"/>
              <w:rPr>
                <w:sz w:val="18"/>
                <w:szCs w:val="18"/>
              </w:rPr>
            </w:pPr>
            <w:r w:rsidRPr="00362BAA">
              <w:rPr>
                <w:sz w:val="18"/>
                <w:szCs w:val="18"/>
              </w:rPr>
              <w:t>Partially Covered</w:t>
            </w:r>
          </w:p>
          <w:p w:rsidR="00350EC9" w:rsidRPr="00362BAA" w:rsidRDefault="00350EC9" w:rsidP="00350EC9">
            <w:pPr>
              <w:pStyle w:val="TableParagraph"/>
              <w:spacing w:line="230" w:lineRule="atLeast"/>
              <w:ind w:left="25" w:right="275"/>
              <w:rPr>
                <w:sz w:val="18"/>
                <w:szCs w:val="18"/>
              </w:rPr>
            </w:pPr>
            <w:r w:rsidRPr="00362BAA">
              <w:rPr>
                <w:sz w:val="18"/>
                <w:szCs w:val="18"/>
              </w:rPr>
              <w:t xml:space="preserve">ISO 14971:2019 says that devices should be safe but does not include effectiveness. The standard defines harm as “injury or damage to the health of people, or damage to property or the environment”. Section 7.4 includes a benefit-risk analysis but applies when the risk is unacceptable and risk reduction is not practicable. The standard defines state of the art as “developed stage of technical capability at a given time as regards products, processes and services, based on the relevant consolidated findings of science, technology and experience”. The </w:t>
            </w:r>
            <w:r w:rsidR="00C3773C" w:rsidRPr="00362BAA">
              <w:rPr>
                <w:sz w:val="18"/>
                <w:szCs w:val="18"/>
              </w:rPr>
              <w:t>Europe MDR</w:t>
            </w:r>
            <w:r w:rsidRPr="00362BAA">
              <w:rPr>
                <w:sz w:val="18"/>
                <w:szCs w:val="18"/>
              </w:rPr>
              <w:t xml:space="preserve"> doesn’t have a definition.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350EC9" w:rsidRPr="00362BAA" w:rsidRDefault="00350EC9" w:rsidP="00350EC9">
            <w:pPr>
              <w:pStyle w:val="TableParagraph"/>
              <w:spacing w:line="210" w:lineRule="exact"/>
              <w:ind w:left="25" w:right="275"/>
              <w:rPr>
                <w:sz w:val="18"/>
                <w:szCs w:val="18"/>
              </w:rPr>
            </w:pPr>
            <w:r w:rsidRPr="00362BAA">
              <w:rPr>
                <w:sz w:val="18"/>
                <w:szCs w:val="18"/>
              </w:rPr>
              <w:t>Similar language in the MDD led to a content deviation requiring risk- benefit analysis for all hazards regardless of acceptability.</w:t>
            </w:r>
          </w:p>
        </w:tc>
      </w:tr>
      <w:tr w:rsidR="00350EC9"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350EC9" w:rsidRPr="00362BAA" w:rsidRDefault="00350EC9" w:rsidP="00350EC9">
            <w:pPr>
              <w:adjustRightInd w:val="0"/>
              <w:rPr>
                <w:rFonts w:ascii="Times New Roman" w:hAnsi="Times New Roman" w:cs="Times New Roman"/>
                <w:sz w:val="18"/>
                <w:szCs w:val="18"/>
              </w:rPr>
            </w:pPr>
            <w:r w:rsidRPr="00362BAA">
              <w:rPr>
                <w:rFonts w:ascii="Times New Roman" w:hAnsi="Times New Roman" w:cs="Times New Roman"/>
                <w:sz w:val="18"/>
                <w:szCs w:val="18"/>
              </w:rPr>
              <w:t>Annex I. 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350EC9" w:rsidRPr="00362BAA" w:rsidRDefault="00350EC9" w:rsidP="00350EC9">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The requirement in this Annex to reduce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as far as possible means the reduction of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as far as possible without adversely affecting the benefit-</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ratio.</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350EC9" w:rsidRPr="00362BAA" w:rsidRDefault="00350EC9" w:rsidP="00350EC9">
            <w:pPr>
              <w:pStyle w:val="TableParagraph"/>
              <w:ind w:left="25" w:right="275"/>
              <w:rPr>
                <w:sz w:val="18"/>
                <w:szCs w:val="18"/>
              </w:rPr>
            </w:pPr>
            <w:r w:rsidRPr="00362BAA">
              <w:rPr>
                <w:sz w:val="18"/>
                <w:szCs w:val="18"/>
              </w:rPr>
              <w:t>Partially Covered</w:t>
            </w:r>
          </w:p>
          <w:p w:rsidR="00350EC9" w:rsidRPr="00362BAA" w:rsidRDefault="00350EC9" w:rsidP="00350EC9">
            <w:pPr>
              <w:pStyle w:val="TableParagraph"/>
              <w:ind w:left="25" w:right="275"/>
              <w:rPr>
                <w:sz w:val="18"/>
                <w:szCs w:val="18"/>
              </w:rPr>
            </w:pPr>
            <w:r w:rsidRPr="00362BAA">
              <w:rPr>
                <w:sz w:val="18"/>
                <w:szCs w:val="18"/>
              </w:rPr>
              <w:t>Note 1 to section 4.2 says, “The manufacturer’s policy for establishing criteria for risk acceptability can define the approaches to risk control, for example reducing risk as low as reasonably practicable, reducing risk as low as reasonably achievable, or reducing risk as far as possible without adversely affecting the benefit-risk ratio”.</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350EC9" w:rsidRPr="00362BAA" w:rsidRDefault="00350EC9" w:rsidP="00350EC9">
            <w:pPr>
              <w:pStyle w:val="TableParagraph"/>
              <w:ind w:left="25" w:right="275"/>
              <w:rPr>
                <w:sz w:val="18"/>
                <w:szCs w:val="18"/>
              </w:rPr>
            </w:pPr>
            <w:r w:rsidRPr="00362BAA">
              <w:rPr>
                <w:sz w:val="18"/>
                <w:szCs w:val="18"/>
              </w:rPr>
              <w:t xml:space="preserve">The </w:t>
            </w:r>
            <w:r w:rsidR="00C3773C" w:rsidRPr="00362BAA">
              <w:rPr>
                <w:sz w:val="18"/>
                <w:szCs w:val="18"/>
              </w:rPr>
              <w:t>MDR</w:t>
            </w:r>
            <w:r w:rsidRPr="00362BAA">
              <w:rPr>
                <w:sz w:val="18"/>
                <w:szCs w:val="18"/>
              </w:rPr>
              <w:t xml:space="preserve"> nor ISO 14971:2019 define the benefit-risk ratio. Neither document explains how to determine it. ISO 14971:2019 Annex A mentions the balance between benefit and risk. Presumably the benefit-risk ratio is a measure of the balance.</w:t>
            </w:r>
          </w:p>
        </w:tc>
      </w:tr>
      <w:tr w:rsidR="00C3773C"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C3773C" w:rsidRPr="00362BAA" w:rsidRDefault="00C3773C" w:rsidP="00C3773C">
            <w:pPr>
              <w:adjustRightInd w:val="0"/>
              <w:rPr>
                <w:rFonts w:ascii="Times New Roman" w:hAnsi="Times New Roman" w:cs="Times New Roman"/>
                <w:sz w:val="18"/>
                <w:szCs w:val="18"/>
              </w:rPr>
            </w:pPr>
            <w:r w:rsidRPr="00362BAA">
              <w:rPr>
                <w:rFonts w:ascii="Times New Roman" w:hAnsi="Times New Roman" w:cs="Times New Roman"/>
                <w:sz w:val="18"/>
                <w:szCs w:val="18"/>
              </w:rPr>
              <w:t>Annex I. 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C3773C" w:rsidRPr="00362BAA" w:rsidRDefault="00C3773C" w:rsidP="00C3773C">
            <w:pPr>
              <w:adjustRightInd w:val="0"/>
              <w:rPr>
                <w:rFonts w:ascii="Times New Roman" w:hAnsi="Times New Roman" w:cs="Times New Roman"/>
                <w:sz w:val="18"/>
                <w:szCs w:val="18"/>
              </w:rPr>
            </w:pP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establish, implement, document and maintain a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system.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C3773C" w:rsidRPr="00362BAA" w:rsidRDefault="00C3773C" w:rsidP="00C3773C">
            <w:pPr>
              <w:pStyle w:val="TableParagraph"/>
              <w:ind w:left="25" w:right="275"/>
              <w:rPr>
                <w:sz w:val="18"/>
                <w:szCs w:val="18"/>
              </w:rPr>
            </w:pPr>
            <w:r w:rsidRPr="00362BAA">
              <w:rPr>
                <w:sz w:val="18"/>
                <w:szCs w:val="18"/>
              </w:rPr>
              <w:t>Partially Covered</w:t>
            </w:r>
          </w:p>
          <w:p w:rsidR="00C3773C" w:rsidRPr="00362BAA" w:rsidRDefault="00442559" w:rsidP="00C3773C">
            <w:pPr>
              <w:pStyle w:val="TableParagraph"/>
              <w:ind w:left="25" w:right="275"/>
              <w:rPr>
                <w:sz w:val="18"/>
                <w:szCs w:val="18"/>
              </w:rPr>
            </w:pPr>
            <w:r>
              <w:rPr>
                <w:sz w:val="18"/>
                <w:szCs w:val="18"/>
              </w:rPr>
              <w:t>Clause 4.1</w:t>
            </w:r>
            <w:r w:rsidR="00C3773C" w:rsidRPr="00362BAA">
              <w:rPr>
                <w:sz w:val="18"/>
                <w:szCs w:val="18"/>
              </w:rPr>
              <w:t xml:space="preserve"> </w:t>
            </w:r>
            <w:r>
              <w:rPr>
                <w:sz w:val="18"/>
                <w:szCs w:val="18"/>
              </w:rPr>
              <w:t>requires</w:t>
            </w:r>
            <w:r w:rsidR="00C3773C" w:rsidRPr="00362BAA">
              <w:rPr>
                <w:sz w:val="18"/>
                <w:szCs w:val="18"/>
              </w:rPr>
              <w:t xml:space="preserve"> a risk management system, but it doesn’t satisfy all the Europe MDR requirements.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C3773C" w:rsidRPr="00362BAA" w:rsidRDefault="00C3773C" w:rsidP="00C3773C">
            <w:pPr>
              <w:adjustRightInd w:val="0"/>
              <w:rPr>
                <w:rFonts w:ascii="Times New Roman" w:hAnsi="Times New Roman" w:cs="Times New Roman"/>
                <w:sz w:val="18"/>
                <w:szCs w:val="18"/>
              </w:rPr>
            </w:pPr>
          </w:p>
        </w:tc>
      </w:tr>
      <w:tr w:rsidR="00842FC4"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842FC4" w:rsidRPr="00362BAA" w:rsidRDefault="00842FC4" w:rsidP="00842FC4">
            <w:pPr>
              <w:adjustRightInd w:val="0"/>
              <w:rPr>
                <w:rFonts w:ascii="Times New Roman" w:hAnsi="Times New Roman" w:cs="Times New Roman"/>
                <w:sz w:val="18"/>
                <w:szCs w:val="18"/>
              </w:rPr>
            </w:pPr>
            <w:r w:rsidRPr="00362BAA">
              <w:rPr>
                <w:rFonts w:ascii="Times New Roman" w:hAnsi="Times New Roman" w:cs="Times New Roman"/>
                <w:sz w:val="18"/>
                <w:szCs w:val="18"/>
              </w:rPr>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842FC4" w:rsidRPr="00362BAA" w:rsidRDefault="00842FC4" w:rsidP="00842FC4">
            <w:pPr>
              <w:adjustRightInd w:val="0"/>
              <w:rPr>
                <w:rFonts w:ascii="Times New Roman" w:hAnsi="Times New Roman" w:cs="Times New Roman"/>
                <w:sz w:val="18"/>
                <w:szCs w:val="18"/>
                <w:highlight w:val="yellow"/>
              </w:rPr>
            </w:pP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shall be understood as a continuous iterative process throughout the entire lifecycle of a device, requiring regular systematic updating.</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842FC4" w:rsidRPr="00362BAA" w:rsidRDefault="00842FC4" w:rsidP="00842FC4">
            <w:pPr>
              <w:pStyle w:val="TableParagraph"/>
              <w:ind w:left="25" w:right="275"/>
              <w:rPr>
                <w:sz w:val="18"/>
                <w:szCs w:val="18"/>
              </w:rPr>
            </w:pPr>
            <w:r w:rsidRPr="00362BAA">
              <w:rPr>
                <w:sz w:val="18"/>
                <w:szCs w:val="18"/>
              </w:rPr>
              <w:t>Covered</w:t>
            </w:r>
          </w:p>
          <w:p w:rsidR="00842FC4" w:rsidRPr="00362BAA" w:rsidRDefault="00842FC4" w:rsidP="00842FC4">
            <w:pPr>
              <w:pStyle w:val="TableParagraph"/>
              <w:ind w:left="25" w:right="275"/>
              <w:rPr>
                <w:sz w:val="18"/>
                <w:szCs w:val="18"/>
              </w:rPr>
            </w:pPr>
            <w:r w:rsidRPr="00362BAA">
              <w:rPr>
                <w:sz w:val="18"/>
                <w:szCs w:val="18"/>
              </w:rPr>
              <w:t xml:space="preserve">The risk management plan </w:t>
            </w:r>
            <w:r w:rsidR="005C3517">
              <w:rPr>
                <w:sz w:val="18"/>
                <w:szCs w:val="18"/>
              </w:rPr>
              <w:t>required per</w:t>
            </w:r>
            <w:r w:rsidRPr="00362BAA">
              <w:rPr>
                <w:sz w:val="18"/>
                <w:szCs w:val="18"/>
              </w:rPr>
              <w:t xml:space="preserve"> clause 4.4 is a life-cycle plan. Clause 10 requires updating of the risk management file using information from the production and post-production activities.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842FC4" w:rsidRPr="00362BAA" w:rsidRDefault="00842FC4" w:rsidP="00842FC4">
            <w:pPr>
              <w:adjustRightInd w:val="0"/>
              <w:rPr>
                <w:rFonts w:ascii="Times New Roman" w:hAnsi="Times New Roman" w:cs="Times New Roman"/>
                <w:sz w:val="18"/>
                <w:szCs w:val="18"/>
              </w:rPr>
            </w:pPr>
          </w:p>
        </w:tc>
      </w:tr>
      <w:tr w:rsidR="00C71504"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C71504" w:rsidRPr="00362BAA" w:rsidRDefault="00C71504" w:rsidP="00C71504">
            <w:pPr>
              <w:adjustRightInd w:val="0"/>
              <w:rPr>
                <w:rFonts w:ascii="Times New Roman" w:hAnsi="Times New Roman" w:cs="Times New Roman"/>
                <w:sz w:val="18"/>
                <w:szCs w:val="18"/>
              </w:rPr>
            </w:pPr>
            <w:r w:rsidRPr="00362BAA">
              <w:rPr>
                <w:rFonts w:ascii="Times New Roman" w:hAnsi="Times New Roman" w:cs="Times New Roman"/>
                <w:sz w:val="18"/>
                <w:szCs w:val="18"/>
              </w:rPr>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C71504" w:rsidRPr="00362BAA" w:rsidRDefault="00C71504" w:rsidP="00C71504">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carrying out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w:t>
            </w:r>
          </w:p>
          <w:p w:rsidR="00C71504" w:rsidRPr="00362BAA" w:rsidRDefault="00C71504" w:rsidP="00C71504">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establish and document a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plan for each device;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C71504" w:rsidRPr="00362BAA" w:rsidRDefault="00C71504" w:rsidP="00C71504">
            <w:pPr>
              <w:pStyle w:val="TableParagraph"/>
              <w:ind w:left="25" w:right="275"/>
              <w:rPr>
                <w:sz w:val="18"/>
                <w:szCs w:val="18"/>
              </w:rPr>
            </w:pPr>
            <w:r w:rsidRPr="00362BAA">
              <w:rPr>
                <w:sz w:val="18"/>
                <w:szCs w:val="18"/>
              </w:rPr>
              <w:t>Covered</w:t>
            </w:r>
          </w:p>
          <w:p w:rsidR="00C71504" w:rsidRPr="00362BAA" w:rsidRDefault="00C71504" w:rsidP="00C71504">
            <w:pPr>
              <w:pStyle w:val="TableParagraph"/>
              <w:ind w:left="25" w:right="275"/>
              <w:rPr>
                <w:sz w:val="18"/>
                <w:szCs w:val="18"/>
              </w:rPr>
            </w:pPr>
            <w:r w:rsidRPr="00362BAA">
              <w:rPr>
                <w:sz w:val="18"/>
                <w:szCs w:val="18"/>
              </w:rPr>
              <w:t>Clause 4.4 requires risk management plan.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C71504" w:rsidRPr="00362BAA" w:rsidRDefault="00C71504" w:rsidP="00C71504">
            <w:pPr>
              <w:adjustRightInd w:val="0"/>
              <w:rPr>
                <w:rFonts w:ascii="Times New Roman" w:hAnsi="Times New Roman" w:cs="Times New Roman"/>
                <w:sz w:val="18"/>
                <w:szCs w:val="18"/>
              </w:rPr>
            </w:pPr>
          </w:p>
        </w:tc>
      </w:tr>
      <w:tr w:rsidR="00C71504"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C71504" w:rsidRPr="00362BAA" w:rsidRDefault="00C71504" w:rsidP="00C71504">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C71504" w:rsidRPr="00362BAA" w:rsidRDefault="00C71504" w:rsidP="00C71504">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carrying out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w:t>
            </w:r>
          </w:p>
          <w:p w:rsidR="00C71504" w:rsidRPr="00362BAA" w:rsidRDefault="00C71504" w:rsidP="00C71504">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identify and analyse the known and foreseeable hazards associated with each device;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C71504" w:rsidRPr="00362BAA" w:rsidRDefault="00C71504" w:rsidP="00C71504">
            <w:pPr>
              <w:pStyle w:val="TableParagraph"/>
              <w:ind w:left="25" w:right="275"/>
              <w:rPr>
                <w:sz w:val="18"/>
                <w:szCs w:val="18"/>
              </w:rPr>
            </w:pPr>
            <w:r w:rsidRPr="00362BAA">
              <w:rPr>
                <w:sz w:val="18"/>
                <w:szCs w:val="18"/>
              </w:rPr>
              <w:t>Covered</w:t>
            </w:r>
          </w:p>
          <w:p w:rsidR="00C71504" w:rsidRPr="00362BAA" w:rsidRDefault="00C71504" w:rsidP="00C71504">
            <w:pPr>
              <w:pStyle w:val="TableParagraph"/>
              <w:ind w:left="25" w:right="275"/>
              <w:rPr>
                <w:sz w:val="18"/>
                <w:szCs w:val="18"/>
              </w:rPr>
            </w:pPr>
            <w:r w:rsidRPr="00362BAA">
              <w:rPr>
                <w:sz w:val="18"/>
                <w:szCs w:val="18"/>
              </w:rPr>
              <w:t xml:space="preserve">Clause 5.4 requires identification and documentation of known and foreseeable hazards associated with the medical device </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C71504" w:rsidRPr="00362BAA" w:rsidRDefault="00C71504" w:rsidP="00C71504">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carrying out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estimate and evaluate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associated with, and occurring during, the intended use and during reasonably foreseeable misuse;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Default="007D2CD7" w:rsidP="007D2CD7">
            <w:pPr>
              <w:pStyle w:val="TableParagraph"/>
              <w:ind w:left="25" w:right="275"/>
              <w:rPr>
                <w:sz w:val="18"/>
                <w:szCs w:val="18"/>
              </w:rPr>
            </w:pPr>
            <w:r w:rsidRPr="00362BAA">
              <w:rPr>
                <w:sz w:val="18"/>
                <w:szCs w:val="18"/>
              </w:rPr>
              <w:t>Covered</w:t>
            </w:r>
          </w:p>
          <w:p w:rsidR="007D2CD7" w:rsidRDefault="007D2CD7" w:rsidP="007D2CD7">
            <w:pPr>
              <w:pStyle w:val="TableParagraph"/>
              <w:ind w:left="25" w:right="275"/>
              <w:rPr>
                <w:sz w:val="18"/>
                <w:szCs w:val="18"/>
              </w:rPr>
            </w:pPr>
            <w:r w:rsidRPr="00362BAA">
              <w:rPr>
                <w:sz w:val="18"/>
                <w:szCs w:val="18"/>
              </w:rPr>
              <w:t>Clause 5.2 requires: For the particular medical device being considered, the manufacturer shall document the intended use. The manufacturer shall also document reasonably foreseeable misuse.</w:t>
            </w:r>
          </w:p>
          <w:p w:rsidR="005C3517" w:rsidRPr="00362BAA" w:rsidRDefault="005C3517" w:rsidP="005C3517">
            <w:pPr>
              <w:pStyle w:val="TableParagraph"/>
              <w:ind w:left="25" w:right="275"/>
              <w:rPr>
                <w:sz w:val="18"/>
                <w:szCs w:val="18"/>
              </w:rPr>
            </w:pPr>
            <w:r>
              <w:rPr>
                <w:sz w:val="18"/>
                <w:szCs w:val="18"/>
              </w:rPr>
              <w:t>Clause 5.5 requires risk estimation.</w:t>
            </w:r>
          </w:p>
          <w:p w:rsidR="005C3517" w:rsidRPr="00362BAA" w:rsidRDefault="005C3517" w:rsidP="007D2CD7">
            <w:pPr>
              <w:pStyle w:val="TableParagraph"/>
              <w:ind w:left="25" w:right="275"/>
              <w:rPr>
                <w:sz w:val="18"/>
                <w:szCs w:val="18"/>
              </w:rPr>
            </w:pPr>
            <w:r>
              <w:rPr>
                <w:sz w:val="18"/>
                <w:szCs w:val="18"/>
              </w:rPr>
              <w:t>Clause 6 requires risk evaluation.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carrying out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eliminate or control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referred to in point (c) in accordance with the requirements of Section 4;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sidRPr="00362BAA">
              <w:rPr>
                <w:sz w:val="18"/>
                <w:szCs w:val="18"/>
              </w:rPr>
              <w:t>Clause 5.2 leads to the risk reduction measures in 7.1. However, those risk reduction measures are not the same wording as the risk reduction measures in the MDR.</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carrying out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evaluate the impact of information from the production phase and, in particular, from the post-market surveillance system, on hazards and the frequency of occurrence thereof, on estimates of their associated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as well as on the overall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benefit-</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ratio and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acceptability; and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sidRPr="00362BAA">
              <w:rPr>
                <w:sz w:val="18"/>
                <w:szCs w:val="18"/>
              </w:rPr>
              <w:t xml:space="preserve">Clause 10 </w:t>
            </w:r>
            <w:r w:rsidR="00D95D8C">
              <w:rPr>
                <w:sz w:val="18"/>
                <w:szCs w:val="18"/>
              </w:rPr>
              <w:t xml:space="preserve">requires collection of </w:t>
            </w:r>
            <w:r w:rsidRPr="00362BAA">
              <w:rPr>
                <w:sz w:val="18"/>
                <w:szCs w:val="18"/>
              </w:rPr>
              <w:t>information from production and post-production activities and uses it to update the risk management file. The section does not include the risk-benefit ratio.</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3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carrying out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w:t>
            </w:r>
          </w:p>
          <w:p w:rsidR="007D2CD7" w:rsidRPr="00362BAA" w:rsidRDefault="007D2CD7" w:rsidP="007D2CD7">
            <w:pPr>
              <w:adjustRightInd w:val="0"/>
              <w:rPr>
                <w:rFonts w:ascii="Times New Roman" w:hAnsi="Times New Roman" w:cs="Times New Roman"/>
                <w:sz w:val="18"/>
                <w:szCs w:val="18"/>
                <w:highlight w:val="yellow"/>
              </w:rPr>
            </w:pPr>
            <w:r w:rsidRPr="00362BAA">
              <w:rPr>
                <w:rFonts w:ascii="Times New Roman" w:hAnsi="Times New Roman" w:cs="Times New Roman"/>
                <w:sz w:val="18"/>
                <w:szCs w:val="18"/>
              </w:rPr>
              <w:t>(f) based on the evaluation of the impact of the information referred to in point (e), if necessary amend control measures in line with the requirements of Section 4.</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Covered</w:t>
            </w:r>
          </w:p>
          <w:p w:rsidR="007D2CD7" w:rsidRPr="00362BAA" w:rsidRDefault="007D2CD7" w:rsidP="007D2CD7">
            <w:pPr>
              <w:pStyle w:val="TableParagraph"/>
              <w:ind w:left="25" w:right="275"/>
              <w:rPr>
                <w:sz w:val="18"/>
                <w:szCs w:val="18"/>
              </w:rPr>
            </w:pPr>
            <w:r w:rsidRPr="00362BAA">
              <w:rPr>
                <w:sz w:val="18"/>
                <w:szCs w:val="18"/>
              </w:rPr>
              <w:t xml:space="preserve">Clause 10.3 </w:t>
            </w:r>
            <w:r w:rsidR="00D95D8C">
              <w:rPr>
                <w:sz w:val="18"/>
                <w:szCs w:val="18"/>
              </w:rPr>
              <w:t xml:space="preserve">requires </w:t>
            </w:r>
            <w:r w:rsidRPr="00362BAA">
              <w:rPr>
                <w:sz w:val="18"/>
                <w:szCs w:val="18"/>
              </w:rPr>
              <w:t>evaluat</w:t>
            </w:r>
            <w:r w:rsidR="00D95D8C">
              <w:rPr>
                <w:sz w:val="18"/>
                <w:szCs w:val="18"/>
              </w:rPr>
              <w:t>ion of</w:t>
            </w:r>
            <w:r w:rsidRPr="00362BAA">
              <w:rPr>
                <w:sz w:val="18"/>
                <w:szCs w:val="18"/>
              </w:rPr>
              <w:t xml:space="preserve"> the impact of the information and analysis on previously implemented risk control measures.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highlight w:val="yellow"/>
              </w:rPr>
            </w:pP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control measures adopted by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for the design and manufacture of the devices shall conform to safety principles, taking account of the generally acknowledged state of the art.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F17C4B" w:rsidRDefault="007D2CD7" w:rsidP="00F17C4B">
            <w:pPr>
              <w:adjustRightInd w:val="0"/>
              <w:rPr>
                <w:rFonts w:ascii="Times New Roman" w:hAnsi="Times New Roman" w:cs="Times New Roman"/>
                <w:sz w:val="18"/>
                <w:szCs w:val="18"/>
              </w:rPr>
            </w:pPr>
            <w:r w:rsidRPr="00F17C4B">
              <w:rPr>
                <w:rFonts w:ascii="Times New Roman" w:hAnsi="Times New Roman" w:cs="Times New Roman"/>
                <w:sz w:val="18"/>
                <w:szCs w:val="18"/>
              </w:rPr>
              <w:t>Covered</w:t>
            </w:r>
          </w:p>
          <w:p w:rsidR="007D2CD7" w:rsidRPr="00F17C4B" w:rsidRDefault="007D2CD7" w:rsidP="00F17C4B">
            <w:pPr>
              <w:adjustRightInd w:val="0"/>
              <w:rPr>
                <w:rFonts w:ascii="Times New Roman" w:hAnsi="Times New Roman" w:cs="Times New Roman"/>
                <w:sz w:val="18"/>
                <w:szCs w:val="18"/>
              </w:rPr>
            </w:pPr>
            <w:r w:rsidRPr="00F17C4B">
              <w:rPr>
                <w:rFonts w:ascii="Times New Roman" w:hAnsi="Times New Roman" w:cs="Times New Roman"/>
                <w:sz w:val="18"/>
                <w:szCs w:val="18"/>
              </w:rPr>
              <w:t>Clause 3.28 defines state of the art as “developed stage of technical capability at a given time as regards products, processes and services, based on the relevant consolidated findings of science, technology and experience”. The MDR doesn’t have a definition.</w:t>
            </w:r>
          </w:p>
          <w:p w:rsidR="00F17C4B" w:rsidRPr="00F17C4B" w:rsidRDefault="00F17C4B" w:rsidP="00F17C4B">
            <w:pPr>
              <w:adjustRightInd w:val="0"/>
              <w:rPr>
                <w:rFonts w:ascii="Times New Roman" w:hAnsi="Times New Roman" w:cs="Times New Roman"/>
                <w:sz w:val="18"/>
                <w:szCs w:val="18"/>
              </w:rPr>
            </w:pPr>
            <w:r w:rsidRPr="00F17C4B">
              <w:rPr>
                <w:rFonts w:ascii="Times New Roman" w:hAnsi="Times New Roman" w:cs="Times New Roman"/>
                <w:sz w:val="18"/>
                <w:szCs w:val="18"/>
              </w:rPr>
              <w:t>Clause 4.2: Top management shall define and document a policy for establishing criteria for risk acceptability. The policy shall provide a framework that ensures that criteria are based upon applicable national or regional regulations and relevant International Standards, and take into account available information such as the generally acknowledged state of the art and known stakeholder concerns.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F17C4B" w:rsidRDefault="007D2CD7" w:rsidP="00F17C4B">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4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highlight w:val="yellow"/>
              </w:rPr>
            </w:pPr>
            <w:r w:rsidRPr="00362BAA">
              <w:rPr>
                <w:rFonts w:ascii="Times New Roman" w:hAnsi="Times New Roman" w:cs="Times New Roman"/>
                <w:sz w:val="18"/>
                <w:szCs w:val="18"/>
              </w:rPr>
              <w:t xml:space="preserve">To reduce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manage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so that the residual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associated with each hazard as well as the overall residual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is judged acceptable.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Covered</w:t>
            </w:r>
          </w:p>
          <w:p w:rsidR="007D2CD7" w:rsidRPr="00362BAA" w:rsidRDefault="007D2CD7" w:rsidP="007D2CD7">
            <w:pPr>
              <w:pStyle w:val="TableParagraph"/>
              <w:ind w:left="25" w:right="275"/>
              <w:rPr>
                <w:sz w:val="18"/>
                <w:szCs w:val="18"/>
              </w:rPr>
            </w:pPr>
            <w:r>
              <w:rPr>
                <w:sz w:val="18"/>
                <w:szCs w:val="18"/>
              </w:rPr>
              <w:t>Clause</w:t>
            </w:r>
            <w:r w:rsidRPr="00362BAA">
              <w:rPr>
                <w:sz w:val="18"/>
                <w:szCs w:val="18"/>
              </w:rPr>
              <w:t xml:space="preserve"> 7.3 </w:t>
            </w:r>
            <w:r w:rsidR="00D95D8C">
              <w:rPr>
                <w:sz w:val="18"/>
                <w:szCs w:val="18"/>
              </w:rPr>
              <w:t xml:space="preserve">requires </w:t>
            </w:r>
            <w:r w:rsidR="00D95D8C" w:rsidRPr="00362BAA">
              <w:rPr>
                <w:sz w:val="18"/>
                <w:szCs w:val="18"/>
              </w:rPr>
              <w:t>evaluat</w:t>
            </w:r>
            <w:r w:rsidR="00D95D8C">
              <w:rPr>
                <w:sz w:val="18"/>
                <w:szCs w:val="18"/>
              </w:rPr>
              <w:t>ion of</w:t>
            </w:r>
            <w:r w:rsidR="00D95D8C" w:rsidRPr="00362BAA">
              <w:rPr>
                <w:sz w:val="18"/>
                <w:szCs w:val="18"/>
              </w:rPr>
              <w:t xml:space="preserve"> </w:t>
            </w:r>
            <w:r w:rsidRPr="00362BAA">
              <w:rPr>
                <w:sz w:val="18"/>
                <w:szCs w:val="18"/>
              </w:rPr>
              <w:t xml:space="preserve">residual risk for acceptability. </w:t>
            </w:r>
            <w:r>
              <w:rPr>
                <w:sz w:val="18"/>
                <w:szCs w:val="18"/>
              </w:rPr>
              <w:t>Clause</w:t>
            </w:r>
            <w:r w:rsidRPr="00362BAA">
              <w:rPr>
                <w:sz w:val="18"/>
                <w:szCs w:val="18"/>
              </w:rPr>
              <w:t xml:space="preserve"> 8 evaluates overall residual risk for acceptability</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p>
        </w:tc>
      </w:tr>
      <w:tr w:rsidR="007D2CD7" w:rsidRPr="00362BAA" w:rsidTr="00023C4C">
        <w:tblPrEx>
          <w:tblCellMar>
            <w:top w:w="80" w:type="dxa"/>
            <w:left w:w="80" w:type="dxa"/>
            <w:bottom w:w="80" w:type="dxa"/>
            <w:right w:w="80" w:type="dxa"/>
          </w:tblCellMar>
        </w:tblPrEx>
        <w:trPr>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4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selecting the most appropriate solutions,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in the following order of priority: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eliminate or reduce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as far as possible through safe design and manufacture;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Pr>
                <w:sz w:val="18"/>
                <w:szCs w:val="18"/>
              </w:rPr>
              <w:t>Clause</w:t>
            </w:r>
            <w:r w:rsidRPr="00362BAA">
              <w:rPr>
                <w:sz w:val="18"/>
                <w:szCs w:val="18"/>
              </w:rPr>
              <w:t xml:space="preserve"> 7.1 </w:t>
            </w:r>
            <w:r>
              <w:rPr>
                <w:sz w:val="18"/>
                <w:szCs w:val="18"/>
              </w:rPr>
              <w:t>indicates</w:t>
            </w:r>
            <w:r w:rsidRPr="00362BAA">
              <w:rPr>
                <w:sz w:val="18"/>
                <w:szCs w:val="18"/>
              </w:rPr>
              <w:t xml:space="preserve"> manufacturer shall use one or more of the following risk control options in the priority order listed: a) inherently safe design and manufacture</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The wording is not identical, but the result will be the same in both cases.</w:t>
            </w:r>
          </w:p>
        </w:tc>
        <w:tc>
          <w:tcPr>
            <w:tcW w:w="3252" w:type="dxa"/>
            <w:tcMar>
              <w:left w:w="43" w:type="dxa"/>
              <w:right w:w="43" w:type="dxa"/>
            </w:tcMar>
          </w:tcPr>
          <w:p w:rsidR="007D2CD7" w:rsidRPr="00362BAA" w:rsidRDefault="007D2CD7" w:rsidP="007D2CD7">
            <w:pPr>
              <w:pStyle w:val="TableParagraph"/>
              <w:ind w:left="25" w:right="275"/>
              <w:rPr>
                <w:sz w:val="18"/>
                <w:szCs w:val="18"/>
              </w:rPr>
            </w:pPr>
          </w:p>
        </w:tc>
      </w:tr>
      <w:tr w:rsidR="007D2CD7" w:rsidRPr="00362BAA" w:rsidTr="00023C4C">
        <w:tblPrEx>
          <w:tblCellMar>
            <w:top w:w="80" w:type="dxa"/>
            <w:left w:w="80" w:type="dxa"/>
            <w:bottom w:w="80" w:type="dxa"/>
            <w:right w:w="80" w:type="dxa"/>
          </w:tblCellMar>
        </w:tblPrEx>
        <w:trPr>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4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selecting the most appropriate solutions,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in the following order of priority: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where appropriate, take adequate protection measures, including alarms if necessary, in relation to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that cannot be eliminated;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Pr>
                <w:sz w:val="18"/>
                <w:szCs w:val="18"/>
              </w:rPr>
              <w:t>Clause</w:t>
            </w:r>
            <w:r w:rsidRPr="00362BAA">
              <w:rPr>
                <w:sz w:val="18"/>
                <w:szCs w:val="18"/>
              </w:rPr>
              <w:t xml:space="preserve"> 7.1 </w:t>
            </w:r>
            <w:r>
              <w:rPr>
                <w:sz w:val="18"/>
                <w:szCs w:val="18"/>
              </w:rPr>
              <w:t>indicates</w:t>
            </w:r>
            <w:r w:rsidRPr="00362BAA">
              <w:rPr>
                <w:sz w:val="18"/>
                <w:szCs w:val="18"/>
              </w:rPr>
              <w:t xml:space="preserve"> manufacturer shall use one or more of the following risk control options in the priority order listed: b) protective measures in the medical device itself or in the manufacturing process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The wording is not identical, but the result will be the same in both cases.</w:t>
            </w:r>
          </w:p>
        </w:tc>
        <w:tc>
          <w:tcPr>
            <w:tcW w:w="3252" w:type="dxa"/>
            <w:tcMar>
              <w:left w:w="43" w:type="dxa"/>
              <w:right w:w="43" w:type="dxa"/>
            </w:tcMar>
          </w:tcPr>
          <w:p w:rsidR="007D2CD7" w:rsidRPr="00362BAA" w:rsidRDefault="007D2CD7" w:rsidP="007D2CD7">
            <w:pPr>
              <w:pStyle w:val="TableParagraph"/>
              <w:ind w:left="25" w:right="275"/>
              <w:rPr>
                <w:sz w:val="18"/>
                <w:szCs w:val="18"/>
              </w:rPr>
            </w:pPr>
          </w:p>
        </w:tc>
      </w:tr>
      <w:tr w:rsidR="007D2CD7" w:rsidRPr="00362BAA" w:rsidTr="00023C4C">
        <w:tblPrEx>
          <w:tblCellMar>
            <w:top w:w="80" w:type="dxa"/>
            <w:left w:w="80" w:type="dxa"/>
            <w:bottom w:w="80" w:type="dxa"/>
            <w:right w:w="80" w:type="dxa"/>
          </w:tblCellMar>
        </w:tblPrEx>
        <w:trPr>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4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selecting the most appropriate solutions,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in the following order of priority: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 provide information for safety (warnings/precautions/contra-indications) and, where appropriate, training to users.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Pr>
                <w:sz w:val="18"/>
                <w:szCs w:val="18"/>
              </w:rPr>
              <w:t>Clause</w:t>
            </w:r>
            <w:r w:rsidRPr="00362BAA">
              <w:rPr>
                <w:sz w:val="18"/>
                <w:szCs w:val="18"/>
              </w:rPr>
              <w:t xml:space="preserve"> 7.1 </w:t>
            </w:r>
            <w:r>
              <w:rPr>
                <w:sz w:val="18"/>
                <w:szCs w:val="18"/>
              </w:rPr>
              <w:t>indicates</w:t>
            </w:r>
            <w:r w:rsidRPr="00362BAA">
              <w:rPr>
                <w:sz w:val="18"/>
                <w:szCs w:val="18"/>
              </w:rPr>
              <w:t xml:space="preserve"> manufacturer shall use one or more of the following risk control options in the priority order listed: c) information for safety and, where appropriate, training</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The wording is not identical, but the result will be the same in both cases.</w:t>
            </w:r>
          </w:p>
        </w:tc>
        <w:tc>
          <w:tcPr>
            <w:tcW w:w="3252" w:type="dxa"/>
            <w:tcMar>
              <w:left w:w="43" w:type="dxa"/>
              <w:right w:w="43" w:type="dxa"/>
            </w:tcMar>
          </w:tcPr>
          <w:p w:rsidR="007D2CD7" w:rsidRPr="00362BAA" w:rsidRDefault="007D2CD7" w:rsidP="007D2CD7">
            <w:pPr>
              <w:pStyle w:val="TableParagraph"/>
              <w:ind w:left="25" w:right="275"/>
              <w:rPr>
                <w:sz w:val="18"/>
                <w:szCs w:val="18"/>
              </w:rPr>
            </w:pPr>
          </w:p>
        </w:tc>
      </w:tr>
      <w:tr w:rsidR="007D2CD7" w:rsidRPr="00362BAA" w:rsidTr="00023C4C">
        <w:tblPrEx>
          <w:tblCellMar>
            <w:top w:w="80" w:type="dxa"/>
            <w:left w:w="80" w:type="dxa"/>
            <w:bottom w:w="80" w:type="dxa"/>
            <w:right w:w="80" w:type="dxa"/>
          </w:tblCellMar>
        </w:tblPrEx>
        <w:trPr>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4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inform users of any residual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F65E70" w:rsidP="007D2CD7">
            <w:pPr>
              <w:pStyle w:val="TableParagraph"/>
              <w:ind w:left="25" w:right="275"/>
              <w:rPr>
                <w:sz w:val="18"/>
                <w:szCs w:val="18"/>
              </w:rPr>
            </w:pPr>
            <w:r>
              <w:rPr>
                <w:sz w:val="18"/>
                <w:szCs w:val="18"/>
              </w:rPr>
              <w:t>Clause 8</w:t>
            </w:r>
            <w:r w:rsidR="007D2CD7" w:rsidRPr="00362BAA">
              <w:rPr>
                <w:sz w:val="18"/>
                <w:szCs w:val="18"/>
              </w:rPr>
              <w:t xml:space="preserve"> says, “If the overall residual risk is judged acceptable, the manufacturer shall decide which residual risks to disclose and what information is necessary to include in the accompanying documentation in order to disclose those residual risks”.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The MDR requires disclosure of all residual risk, while ISO 14971:2019 allows to manufacturer to determine which residual risks to disclose.</w:t>
            </w:r>
          </w:p>
        </w:tc>
        <w:tc>
          <w:tcPr>
            <w:tcW w:w="3252" w:type="dxa"/>
            <w:tcMar>
              <w:left w:w="43" w:type="dxa"/>
              <w:right w:w="43" w:type="dxa"/>
            </w:tcMar>
          </w:tcPr>
          <w:p w:rsidR="007D2CD7" w:rsidRPr="00362BAA" w:rsidRDefault="007D2CD7" w:rsidP="007D2CD7">
            <w:pPr>
              <w:pStyle w:val="TableParagraph"/>
              <w:ind w:left="25" w:right="275"/>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eliminating or reducing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related to use error,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shall: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related to the ergonomic features of the device and the environment in which the device is intended to be used (design for patient safety), and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a requirement for ergonomic features.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this as a hazard.</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5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 eliminating or reducing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related to use error,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shall: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(b) give consideration to the technical knowledge, experience, education, training and use environment, where applicable, and the medical and physical conditions of intended users (design for lay, professional, disabled or other users).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has a definition of use error, but does not have requirements.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this as a hazard. IEC 62366-1:2015 on human factors includes use errors in an ISO 14971:2007 context.</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The characteristics and performance of a device shall not be adversely affected to such a degree that the health or safety of the patient or the user and, where applicable, of other persons are compromised during the lifetime of the device, as indicated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when the device is subjected to the stresses which can occur during normal conditions of use and has been properly maintained in accordance with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's instructions.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7</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8</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All known and foreseeable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and any undesirable side-effects, shall be minimised and be acceptable when weighed against the evaluated benefits to the patient and/or user arising from the achieved performance of the device during normal conditions of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sidRPr="00362BAA">
              <w:rPr>
                <w:sz w:val="18"/>
                <w:szCs w:val="18"/>
              </w:rPr>
              <w:t>ISO 14971:2019, 7.4 includes a benefit-risk analysis but applies when the risk is unacceptable and risk reduction is not practicable.</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Similar language in the MDD led to a content deviation requiring risk- benefit analysis for all hazards regardless of acceptability.</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9</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For the devices referred to in Annex XVI, the general safety requirements set out in Sections 1 and 8 shall be understood to mean that the device, when used under the conditions and for the purposes intended, does not present a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at all or presents a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that is no more than the maximum acceptable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related to the product's use which is consistent with a high level of protection for the safety and health of persons.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w:t>
            </w:r>
            <w:r w:rsidRPr="00362BAA">
              <w:rPr>
                <w:rFonts w:ascii="Times New Roman" w:hAnsi="Times New Roman" w:cs="Times New Roman"/>
                <w:sz w:val="18"/>
                <w:szCs w:val="18"/>
              </w:rPr>
              <w:br/>
              <w:t>Chapter 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CHAPTER II - REQUIREMENTS REGARDING DESIGN AND MANUFACTURE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Chemical, physical and biological properties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ensure that the characteristics and performance requirements referred to in Chapter I are fulfilled. Particular attention shall be paid to: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the choice of materials and substances used, particularly as regards toxicity and, where relevant, flammability;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the compatibility between the materials and substances used and biological tissues, cells and body fluids, taking account of the intended purpose of the device and, where relevant, absorption, distribution, metabolism and excretion;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the compatibility between the different parts of a device which consists of more than one implantable part;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the impact of processes on material properties;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where appropriate, the results of biophysical or modelling research the validity of which has been demonstrated beforehand;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 the mechanical properties of the materials used, reflecting, where appropriate, matters such as strength, ductility, fracture resistance, wear resistance and fatigue resistance;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 surface properties;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(h) the confirmation that the device meets any defined chemical and/or physical specifications.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manufactured and packaged in such a way as to minimise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contaminants or residues.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Immunological agents – Irritants – cleaning residues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8E75ED">
            <w:pPr>
              <w:keepNext/>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10.4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8E75ED">
            <w:pPr>
              <w:keepNext/>
              <w:adjustRightInd w:val="0"/>
              <w:rPr>
                <w:rFonts w:ascii="Times New Roman" w:hAnsi="Times New Roman" w:cs="Times New Roman"/>
                <w:sz w:val="18"/>
                <w:szCs w:val="18"/>
              </w:rPr>
            </w:pPr>
            <w:r w:rsidRPr="00362BAA">
              <w:rPr>
                <w:rFonts w:ascii="Times New Roman" w:hAnsi="Times New Roman" w:cs="Times New Roman"/>
                <w:sz w:val="18"/>
                <w:szCs w:val="18"/>
              </w:rPr>
              <w:t>Substances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8E75ED">
            <w:pPr>
              <w:keepNext/>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8E75ED">
            <w:pPr>
              <w:keepNext/>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10.4.1.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Design and manufacture of devices. Devices shall be designed and manufactured in such a way as to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posed by substances or particles, including wear debris, degradation products and processing residues, that may be released from the device. Devices, or those parts thereof or those materials used therein that: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are invasive and come into direct contact with the human body,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(re)administer medicines, body liquids or other substances, including gases, to/from the body, or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transport or store such medicines, body fluids or substances, including gases, to be (re)administered to the body, </w:t>
            </w:r>
            <w:r w:rsidRPr="00362BAA">
              <w:rPr>
                <w:rFonts w:ascii="Times New Roman" w:hAnsi="Times New Roman" w:cs="Times New Roman"/>
                <w:sz w:val="18"/>
                <w:szCs w:val="18"/>
              </w:rPr>
              <w:br/>
              <w:t xml:space="preserve">shall only contain the following substances in a concentration that is above 0,1 % weight by weight (w/w) where justified pursuant to Section 10.4.2: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substances which are carcinogenic, mutagenic or toxic to reproduction (‘CMR’), of category 1A or 1B, in accordance with Part 3 of Annex VI to Regulation (EC) No 1272/2008 of the European Parliament and of the Council (1), or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(b) 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Council (3), in accordance with the criteria that are relevant to human health amongst the criteria established therein.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substances or particles.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Immunological agents – Allergenic – antiseptic substances Table C.1 – Examples of Hazards includes Chemical agents – Particles (including micro- and nanoparticles)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10.4.2.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Justification regarding the presence of CMR and/or endocrine-disrupting substances The justification for the presence of such substances shall be based upon: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an analysis and estimation of potential patient or user exposure to the substance;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an analysis of possible alternative substances, materials or designs, including, where available, information about independent research, peer-reviewed studies, scientific opinions from relevant scientific committees and an analysis of the availability of such alternatives;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 argumentation as to why possible substance and/ or material substitutes, if available, or design changes, if feasible, are inappropriate in relation to maintaining the functionality, performance and the benefit-</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ratios of the product; including taking into account if the intended use of such devices includes treatment of children or treatment of pregnant or breastfeeding women or treatment of other patient groups considered particularly vulnerable to such substances and/or materials;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 where applicable and available, the latest relevant scientific committee guidelines in accordance with Sections 10.4.3. and 10.4.4.</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10.4.3.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Guidelines on phthalates For the purposes of Section 10.4., the Commission shall, as soon as possible and by 26 May 2018, provide the relevant scientific committee with a mandate to prepare guidelines that shall be ready before 26 May 2020. The mandate for the committee shall encompass at least a benefit-</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assessment of the presence of phthalates which belong to either of the groups of substances referred to in points (a) and (b) of Section 10.4.1. The benefit-</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10.4.4.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Guidelines on other CMR and endocrine-disrupting substances Subsequently, the Commission shall mandate the relevant scientific committee to prepare guidelines as referred to in Section 10.4.3. also for other substances referred to in points (a) and (b) of Section 10.4.1., where appropriate.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10.4.5.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Labelling Where devices, parts thereof or materials used therein as referred to in Section 10.4.1. contain substances referred to in points (a) or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for those patient groups and, if applicable, on appropriate precautionary measures shall be given in the instructions for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these chemicals in general nor for the population segments that include pregnant women, breastfeeding women, or children.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these chemicals or these population segments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10.5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posed by the unintentional ingress of substances into the device taking into account the device and the nature of the environment in which it is intended to be used.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the unintentional ingress of substances.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unintentional ingress of substances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10.6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linked to the size and the properties of particles which are or can be released into the patient's or user's body, unless they come into contact with intact skin only. Special attention shall be given to nanomaterials.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the unintentional ingress of particles.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Chemical agents – Particles (including micro- and nanoparticles)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Infection and microbial contamination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and their manufacturing processes shall be designed in such a way as to eliminate or to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of infection to patients, users and, where applicable, other persons.</w:t>
            </w:r>
          </w:p>
          <w:p w:rsidR="007D2CD7" w:rsidRPr="00362BAA" w:rsidRDefault="007D2CD7" w:rsidP="007D2CD7">
            <w:pPr>
              <w:adjustRightInd w:val="0"/>
              <w:rPr>
                <w:rFonts w:ascii="Times New Roman" w:hAnsi="Times New Roman" w:cs="Times New Roman"/>
                <w:sz w:val="18"/>
                <w:szCs w:val="18"/>
              </w:rPr>
            </w:pP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infections of users, patients, or other persons.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infection</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11.1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The design shall: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reduce as far as possible and appropriate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from unintended cuts and pricks, such as needle stick injuries,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allow easy and safe handling,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reduce as far as possible any microbial leakage from the device and/or microbial exposure during use,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 prevent microbial contamination of the device or its content such as specimens or fluids.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unintended cuts and pricks.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unintended cuts and pricks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Where necessary devices shall be designed to facilitate their safe cleaning, disinfection, and/or re-sterilisation.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labelled as having a specific microbial state shall be designed, manufactured and packaged to ensure that they remain in that state when placed on the market and remain so under the transport and storage conditions specified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until that packaging is opened at the point of use. It shall be ensured that the integrity of that packaging is clearly evident to the final user.</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labelled as sterile shall be processed, manufactured, packaged and, sterilised by means of appropriate, validated methods.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intended to be sterilised shall be manufactured and packaged in appropriate and controlled conditions and facilities.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11.7</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Packaging systems for non-sterile devices shall maintain the integrity and cleanliness of the product and, where the devices are to be sterilised prior to use, minimise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of microbial contamination; the packaging system shall be suitable taking account of the method of sterilisation indicated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microbial contamination.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multiple biological agents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11.8</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The labelling of the device shall distinguish between identical or similar devices placed on the market in both a sterile and a non-sterile condition additional to the symbol used to indicate that devices are sterile.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incorporating a substance considered to be a medicinal product and devices that are composed of substances or of combinations of substances that are absorbed by or locally dispersed in the human body.</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12.1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12.2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incorporating materials of biological origin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13.1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For devices manufactured utilising derivatives of tissues or cells of human origin which are non-viable or are rendered non-viable covered by this Regulation in accordance with point (g) of Article 1(6), the following shall apply: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donation, procurement and testing of the tissues and cells shall be done in accordance with Directive 2004/23/EC;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 the traceability system for those devices shall be complementary and compatible with the traceability and data protection requirements laid down in Directive 2004/23/EC and in Directive 2002/98/EC.</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13.2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For devices manufactured utilising tissues or cells of animal origin, or their derivatives, which are non-viable or rendered non-viable the following shall apply: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 in the case of devices manufactured utilising tissues or cells of animal origin, or their derivatives, as referred to in Regulation (EU) No 722/2012 the particular requirements laid down in that Regulation shall apply.</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13.3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Construction of devices and interaction with their environment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such as misconnection.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the misconnection of fluid, gas transfer, electrical coupling, or mechanical coupling.</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these misconnections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of injury, in connection with their physical features, including the volume/pressure ratio, dimensional and where appropriate ergonomic features;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physical features.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a variety of physical features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14.2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external influences or environmental conditions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a variety of external influences and environmental conditions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14.2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associated with the use of the device when it comes into contact with materials, liquids, and substances, including gases, to which it is exposed during normal conditions of use;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contact with materials, liquids, and substances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a variety of contact with materials, liquids, and substances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14.2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associated with the possible negative interaction between software and the IT environment within which it operates and interacts;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negative interaction between software and the IT environment within which it operates and interacts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these negative interactions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14.2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of accidental ingress of substances into the device;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accidental ingress of substances into the device</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accidental ingress of substances into the device</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14.2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of reciprocal interference with other devices normally used in the investigations or for the treatment given; and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reciprocal interference with other devices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reciprocal interference with other devices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14.2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remove or reduce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arising where maintenance or calibration are not possible (as with implants), from ageing of materials used or loss of accuracy of any measuring or control mechanism.</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situations where maintenance or calibration are not possible</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situations where maintenance or calibration are not possible</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minimise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fire or explosion during normal use ISO 14971:2019 does not have requirements for fire or explosion in a single fault condition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fire or explosion during normal use Table C.1 – Examples of Hazards does not include fire or explosion in a single fault condition</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shall be designed and manufactured in such a way that adjustment, calibration, and maintenance can be done safely and effectively.</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that are intended to be operated together with other devices or products shall be designed and manufactured in such a way that the interoperability and compatibility are reliable and safe.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Any measurement, monitoring or display scale shall be designed and manufactured in line with ergonomic principles, taking account of the intended purpose, users and the environmental conditions in which the devices are intended to be used.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14.7</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facilitate their safe disposal and the safe disposal of related waste substances by the user, patient or other person. To that end, </w:t>
            </w: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identify and test procedures and measures as a result of which their devices can be safely disposed after use. Such procedures shall be described in the instructions for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with a diagnostic or measuring function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15.1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15.2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The measurements made by devices with a measuring function shall be expressed in legal units conforming to the provisions of Council Directive 80/181/EEC (1).</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Protection against radiation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16.1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General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The operating instructions for devices emitting hazardous or potentially hazardous radiation shall contain detailed information as to the nature of the emitted radiation, the means of protecting the patient and the user, and on ways of avoiding misuse and of reducing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inherent to installation as far as possible and appropriate. Information regarding the acceptance and performance testing, the acceptance criteria, and the maintenance procedure shall also be specified.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the operating instructions for devices emitting hazardous or potentially hazardous radiation ISO 14971:2019 does not have requirements for the installation of devices emitting hazardous or potentially hazardous radiation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requirements for the operating instructions for devices emitting hazardous or potentially hazardous radiation Table C.1 – Examples of Hazards does not include requirements for the installation of devices emitting hazardous or potentially hazardous radiation</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16.2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Intended radiation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Where devices are designed to emit hazardous, or potentially hazardous, levels of ionizing and/or non- ionizing radiation necessary for a specific medical purpose the benefit of which is considered to outweigh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inherent to the emission, it shall be possible for the user to control the emissions. Such devices shall be designed and manufactured to ensure reproducibility of relevant variable parameters within an acceptable tolerance.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(b) Where devices are intended to emit hazardous, or potentially hazardous, ionizing and/or non-ionizing radiation, they shall be fitted, where possible, with visual displays and/or audible warnings of such emissions.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user emission control for devices designed to emit hazardous, or potentially hazardous, levels of ionizing and/or non- ionizing radiation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Pr>
                <w:sz w:val="18"/>
                <w:szCs w:val="18"/>
              </w:rPr>
              <w:t>Table</w:t>
            </w:r>
            <w:r w:rsidRPr="00362BAA">
              <w:rPr>
                <w:sz w:val="18"/>
                <w:szCs w:val="18"/>
              </w:rPr>
              <w:t xml:space="preserve"> C.1 – Examples of Hazards does not include requirements for user emission control for devices designed to emit hazardous, or potentially hazardous, levels of ionizing and/or non- ionizing radiation</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16.3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16.4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Ionising radiation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Devices intended to emit ionizing radiation shall be designed and manufactured taking into account the requirements of the Directive 2013/59/Euratom laying down basic safety standards for protection against the dangers arising from exposure to ionising radiation.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Devices intended to emit ionising radiation shall be designed and manufactured in such a way as to ensure that, where possible, taking into account the intended use, the quantity, geometry and quality of the radiation emitted can be varied and controlled, and, if possible, monitored during treatment.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Devices emitting ionising radiation intended for diagnostic radiology shall be designed and manufactured in such a way as to achieve an image and/or output quality that are appropriate to the intended medical purpose whilst minimising radiation exposure of the patient and user.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 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17</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Electronic programmable systems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devices that incorporate electronic programmable systems and software that are devices in themselves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17.1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or impairment of performance.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single fault conditions for devices that incorporate electronic programmable systems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requirements for single fault conditions for devices that incorporate electronic programmable systems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17.2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For devices that incorporate software or for software that are devices in themselves, the software shall be developed and manufactured in accordance with the state of the art taking into account the principles of development life cycle,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including information security, verification and validation.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software development</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IEC 62304:2006/AMD 1:2015 is a process standard for medical device software development in an ISO 14971:2007 context.</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17.3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17.4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color w:val="FF0000"/>
                <w:sz w:val="18"/>
                <w:szCs w:val="18"/>
              </w:rPr>
              <w:t>Manufacturers</w:t>
            </w:r>
            <w:r w:rsidRPr="00362BAA">
              <w:rPr>
                <w:rFonts w:ascii="Times New Roman" w:hAnsi="Times New Roman" w:cs="Times New Roman"/>
                <w:sz w:val="18"/>
                <w:szCs w:val="18"/>
              </w:rPr>
              <w:t xml:space="preserve"> shall set out minimum requirements concerning hardware, IT networks characteristics and IT security measures, including protection against unauthorised access, necessary to run the software as intended.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Active devices and devices connected to them</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For non-implantable active devices, in the event of a single fault condition, appropriate means shall be adopted to eliminate or reduce as far as possible consequent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 xml:space="preserve"> 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non-implantable active devices in a single fault condition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Pr>
                <w:sz w:val="18"/>
                <w:szCs w:val="18"/>
              </w:rPr>
              <w:t>Table</w:t>
            </w:r>
            <w:r w:rsidRPr="00362BAA">
              <w:rPr>
                <w:sz w:val="18"/>
                <w:szCs w:val="18"/>
              </w:rPr>
              <w:t xml:space="preserve"> C.1 – Examples of Hazards does not include non-implantable active devices in a single fault condition</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where the safety of the patient depends on an external power supply shall include an alarm system to signal any power failure.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intended to monitor one or more clinical parameters of a patient shall be equipped with appropriate alarm systems to alert the user of situations which could lead to death or severe deterioration of the patient's state of health.</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of creating electromagnetic interference which could impair the operation of the device in question or other devices or equipment in the intended environment.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electromagnetic interference</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Pr>
                <w:sz w:val="18"/>
                <w:szCs w:val="18"/>
              </w:rPr>
              <w:t>Table</w:t>
            </w:r>
            <w:r w:rsidRPr="00362BAA">
              <w:rPr>
                <w:sz w:val="18"/>
                <w:szCs w:val="18"/>
              </w:rPr>
              <w:t xml:space="preserve"> C.1 – Examples of Hazards does not include electromagnetic interference</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shall be designed and manufactured in such a way as to provide a level of intrinsic immunity to electro</w:t>
            </w:r>
            <w:r w:rsidRPr="00362BAA">
              <w:rPr>
                <w:rFonts w:ascii="Times New Roman" w:hAnsi="Times New Roman" w:cs="Times New Roman"/>
                <w:sz w:val="18"/>
                <w:szCs w:val="18"/>
              </w:rPr>
              <w:softHyphen/>
              <w:t xml:space="preserve"> magnetic interference such that is adequate to enable them to operate as intended.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18.7</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avoid,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of accidental electric shocks to the patient, user or any other person, both during normal use of the device and in the event of a single fault condition in the device, provided the device is installed and maintained as indicated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accidental electric shocks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Pr>
                <w:sz w:val="18"/>
                <w:szCs w:val="18"/>
              </w:rPr>
              <w:t>Table</w:t>
            </w:r>
            <w:r w:rsidRPr="00362BAA">
              <w:rPr>
                <w:sz w:val="18"/>
                <w:szCs w:val="18"/>
              </w:rPr>
              <w:t xml:space="preserve"> C.1 – Examples of Hazards does include electrical energy as a hazard</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18.8</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shall be designed and manufactured in such a way as to protect, as far as possible, against unauthorised access that could hamper the device from functioning as intended.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19</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Particular requirements for active implantable devices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19.1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Active implantable devices shall be designed and manufactured in such a way as to remove or minimize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connected with the use of energy sources with particular reference, where electricity is used, to insulation, leakage currents and overheating of the devices, </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energy sources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lists a variety of energy hazards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19.1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Active implantable devices shall be designed and manufactured in such a way as to remove or minimize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connected with medical treatment, in particular those resulting from the use of defibrillators or high- frequency surgical equipment, and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active implantable devices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include active implantable devices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19.1 (</w:t>
            </w:r>
            <w:proofErr w:type="spellStart"/>
            <w:r w:rsidRPr="00362BAA">
              <w:rPr>
                <w:rFonts w:ascii="Times New Roman" w:hAnsi="Times New Roman" w:cs="Times New Roman"/>
                <w:sz w:val="18"/>
                <w:szCs w:val="18"/>
              </w:rPr>
              <w:t>con’t</w:t>
            </w:r>
            <w:proofErr w:type="spellEnd"/>
            <w:r w:rsidRPr="00362BAA">
              <w:rPr>
                <w:rFonts w:ascii="Times New Roman" w:hAnsi="Times New Roman" w:cs="Times New Roman"/>
                <w:sz w:val="18"/>
                <w:szCs w:val="18"/>
              </w:rPr>
              <w:t>)</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Active implantable devices shall be designed and manufactured in such a way as to remove or minimize as far as possible: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which may arise where maintenance and calibration are impossible, including: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excessive increase of leakage currents,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ageing of the materials used,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excess heat generated by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decreased accuracy of any measuring or control mechanism.</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active implantable devices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include active implantable devices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19.2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Active implantable devices shall be designed and manufactured in such a way as to ensure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if applicable, the compatibility of the devices with the substances they are intended to administer,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the reliability of the source of energy.</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19.3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Active implantable devices and, if appropriate, their component parts shall be identifiable to allow any necessary measure to be taken following the discovery of a potential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in connection with the devices or their component parts.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19.4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Active implantable devices shall bear a code by which they and their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can be unequivocally identified (particularly with regard to the type of device and its year of manufacture); it shall be possible to read this code, if necessary, without the need for a surgical operation.</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Protection against mechanical and thermal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protect patients and users against mechanical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connected with, for example, resistance to movement, instability and moving parts.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mechanical risk</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lists a variety of mechanical energy hazards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reduce to the lowest possible level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arising from vibration generated by the devices, taking account of technical progress and of the means available for limiting vibrations, particularly at source, unless the vibrations are part of the specified performance.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vibrations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vibrating parts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shall be designed and manufactured in such a way as to reduce to the lowest possible level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arising from the noise emitted, taking account of technical progress and of the means available to reduce noise, particularly at source, unless the noise emitted is part of the specified performance.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noise</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Acoustic energy – sound pressure</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Terminals and connectors to the electricity, gas or hydraulic and pneumatic energy supplies which the user or other person has to handle, shall be designed and constructed in such a way as to minimise all possible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terminals and connectors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terminals and connectors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20.5</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Errors likely to be made when fitting or refitting certain parts which could be a source of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shall be made impossible by the design and construction of such parts or, failing this, by information given on the parts themselves and/or their housings. The same information shall be given on moving parts and/or their housings where the direction of movement needs to be known in order to avoid a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fitting parts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fitting parts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20.6</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Accessible parts of devices (excluding the parts or areas intended to supply heat or reach given temperatures) and their surroundings shall not attain potentially dangerous temperatures under normal conditions of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Protection against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s posed to the patient or user by devices supplying energy or substances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21.1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for supplying the patient with energy or substances shall be designed and constructed in such a way that the amount to be delivered can be set and maintained accurately enough to ensure the safety of the patient and of the user.</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devices supplying energy or substances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areas that may apply such as Delivery – too fast and Delivery – too slow</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21.2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devices supplying energy or substances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areas that may apply such as Delivery – too fast and Delivery – too slow</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21.3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devices supplying energy or substances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includes Information, but does not specifically include this type of hazard</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22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Protection against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posed by medical devices intended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for use by lay persons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22.1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w:t>
            </w:r>
            <w:proofErr w:type="spellStart"/>
            <w:r w:rsidRPr="00362BAA">
              <w:rPr>
                <w:rFonts w:ascii="Times New Roman" w:hAnsi="Times New Roman" w:cs="Times New Roman"/>
                <w:sz w:val="18"/>
                <w:szCs w:val="18"/>
              </w:rPr>
              <w:t>lay person's</w:t>
            </w:r>
            <w:proofErr w:type="spellEnd"/>
            <w:r w:rsidRPr="00362BAA">
              <w:rPr>
                <w:rFonts w:ascii="Times New Roman" w:hAnsi="Times New Roman" w:cs="Times New Roman"/>
                <w:sz w:val="18"/>
                <w:szCs w:val="18"/>
              </w:rPr>
              <w:t xml:space="preserve"> technique and environment. The information and instructions provided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shall be easy for the lay person to understand and apply.</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devices intended for use by lay persons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lay person use IEC 62366-1:2015 on human factors to help ensure correct use by lay persons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22.2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for use by lay persons shall be designed and manufactured in such a way as to: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ensure that the device can be used safely and accurately by the intended user at all stages of the procedure, if necessary after appropriate training and/or information,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reduce, as far as possible and appropriate,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from unintended cuts and pricks such as needle stick injuries,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reduce as far as possible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of error by the intended user in the handling of the device and, if applicable, in the interpretation of the results.</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devices intended for use by lay persons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lay person use IEC 62366-1:2015 on human factors to help ensure correct use by lay persons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22.3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Devices for use by lay persons shall, where appropriate, include a procedure by which the lay person: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can verify that, at the time of use, the device will perform as intended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if applicable, is warned if the device has failed to provide a valid result.</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Not Covered</w:t>
            </w:r>
          </w:p>
          <w:p w:rsidR="007D2CD7" w:rsidRPr="00362BAA" w:rsidRDefault="007D2CD7" w:rsidP="007D2CD7">
            <w:pPr>
              <w:pStyle w:val="TableParagraph"/>
              <w:ind w:left="25" w:right="275"/>
              <w:rPr>
                <w:sz w:val="18"/>
                <w:szCs w:val="18"/>
              </w:rPr>
            </w:pPr>
            <w:r w:rsidRPr="00362BAA">
              <w:rPr>
                <w:sz w:val="18"/>
                <w:szCs w:val="18"/>
              </w:rPr>
              <w:t>ISO 14971:2019 does not have requirements for devices intended for use by lay persons</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r w:rsidRPr="00362BAA">
              <w:rPr>
                <w:sz w:val="18"/>
                <w:szCs w:val="18"/>
              </w:rPr>
              <w:t>Table C.1 – Examples of Hazards does not include lay person use IEC 62366-1:2015 on human factors to help ensure correct use by lay persons</w:t>
            </w: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keepNext/>
              <w:adjustRightInd w:val="0"/>
              <w:rPr>
                <w:rFonts w:ascii="Times New Roman" w:hAnsi="Times New Roman" w:cs="Times New Roman"/>
                <w:sz w:val="18"/>
                <w:szCs w:val="18"/>
              </w:rPr>
            </w:pPr>
            <w:r w:rsidRPr="00362BAA">
              <w:rPr>
                <w:rFonts w:ascii="Times New Roman" w:hAnsi="Times New Roman" w:cs="Times New Roman"/>
                <w:sz w:val="18"/>
                <w:szCs w:val="18"/>
              </w:rPr>
              <w:t>Annex I.</w:t>
            </w:r>
          </w:p>
          <w:p w:rsidR="007D2CD7" w:rsidRPr="00362BAA" w:rsidRDefault="007D2CD7" w:rsidP="007D2CD7">
            <w:pPr>
              <w:keepNext/>
              <w:adjustRightInd w:val="0"/>
              <w:rPr>
                <w:rFonts w:ascii="Times New Roman" w:hAnsi="Times New Roman" w:cs="Times New Roman"/>
                <w:sz w:val="18"/>
                <w:szCs w:val="18"/>
              </w:rPr>
            </w:pPr>
            <w:r w:rsidRPr="00362BAA">
              <w:rPr>
                <w:rFonts w:ascii="Times New Roman" w:hAnsi="Times New Roman" w:cs="Times New Roman"/>
                <w:sz w:val="18"/>
                <w:szCs w:val="18"/>
              </w:rPr>
              <w:t>Chapter 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keepNext/>
              <w:adjustRightInd w:val="0"/>
              <w:rPr>
                <w:rFonts w:ascii="Times New Roman" w:hAnsi="Times New Roman" w:cs="Times New Roman"/>
                <w:sz w:val="18"/>
                <w:szCs w:val="18"/>
              </w:rPr>
            </w:pPr>
            <w:r w:rsidRPr="00362BAA">
              <w:rPr>
                <w:rFonts w:ascii="Times New Roman" w:hAnsi="Times New Roman" w:cs="Times New Roman"/>
                <w:sz w:val="18"/>
                <w:szCs w:val="18"/>
              </w:rPr>
              <w:t>CHAPTER III - REQUIREMENTS REGARDING THE INFORMATION SUPPLIED WITH THE DEVICE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keepNext/>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keepNext/>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Label and instructions for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23.1</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General requirements regarding the information supplied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Each device shall be accompanied by the information needed to identify the device and its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and by any safety and performance information relevant to the user, or any other person, as appropriate. Such information may appear on the device itself, on the packaging or in the instructions for use, and shall, if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has a website, be made available and kept up to date on the website, taking into account the following: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The information required on the label shall be provided on the device itself. If this is not practicable or appropriate, some or all of the information may appear on the packaging for each unit, and/or on the packaging of multiple devices.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Labels shall be provided in a human-readable format and may be supplemented by machine-readable information, such as radio-frequency identification (‘RFID’) or bar codes.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Instructions for use shall be provided together with devices. By way of exception, instructions for use shall not be required for class I and class IIa devices if such devices can be used safely without any such instructions and unless otherwise provided for elsewhere in this Section.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Where multiple devices are supplied to a single user and/or location, a single copy of the instructions for use may be provided if so agreed by the purchaser who in any case may request further copies to be provided free of charge.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 Instructions for use may be provided to the user in non-paper format (e.g. electronic) to the extent, and only under the conditions, set out in Regulation (EU) No 207/2012 or in any subsequent implementing rules adopted pursuant to this Regulation.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 Residual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which are required to be communicated to the user and/or other person shall be included as limitations, contra-indications, precautions or warnings in the information supplied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(h) Where appropriate, the information supplied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shall take the form of internationally recognised symbols. Any symbol or identification colour used shall conform to the harmonised standards or CS. In areas for which no harmonised standards or CS exist, the symbols and colours shall be described in the documentation supplied with the device.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TableParagraph"/>
              <w:ind w:left="25" w:right="275"/>
              <w:rPr>
                <w:sz w:val="18"/>
                <w:szCs w:val="18"/>
              </w:rPr>
            </w:pPr>
            <w:r w:rsidRPr="00362BAA">
              <w:rPr>
                <w:sz w:val="18"/>
                <w:szCs w:val="18"/>
              </w:rPr>
              <w:t>Partially Covered</w:t>
            </w:r>
          </w:p>
          <w:p w:rsidR="007D2CD7" w:rsidRPr="00362BAA" w:rsidRDefault="007D2CD7" w:rsidP="007D2CD7">
            <w:pPr>
              <w:pStyle w:val="TableParagraph"/>
              <w:ind w:left="25" w:right="275"/>
              <w:rPr>
                <w:sz w:val="18"/>
                <w:szCs w:val="18"/>
              </w:rPr>
            </w:pPr>
            <w:r w:rsidRPr="00362BAA">
              <w:rPr>
                <w:sz w:val="18"/>
                <w:szCs w:val="18"/>
              </w:rPr>
              <w:t>ISO 14971:2019, 8 says, “If the overall residual risk is judged acceptable, the manufacturer shall decide which residual risks to disclose and what information is necessary to include in the accompanying documentation in order to disclose those residual risks”. The EUROPE MDR is more explicit about the location in the accompanying documentation.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TableParagraph"/>
              <w:ind w:left="25" w:right="275"/>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23.2</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Information on the label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The label shall bear all of the following particulars: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the name or trade name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the details strictly necessary for a user to identify the device, the contents of the packaging and, where it is not obvious for the user, the intended purpose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the name, registered trade name or registered trade mark of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and the address of its registered place of business;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if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has its registered place of business outside the Union, the name of the authorised representative and address of the registered place of business of the authorised representative;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where applicable, an indication that the device contains or incorporates: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a medicinal substance, including a human blood or plasma derivative, or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tissues or cells, or their derivatives, of human origin, or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tissues or cells of animal origin, or their derivatives, as referred to in Regulation (EU) No 722/2012;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 where applicable, information labelled in accordance with Section 10.4.5.;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 the lot number or the serial number of the device preceded by the words LOT NUMBER or SERIAL NUMBER or an equivalent symbol, as appropriate;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(h) the UDI carrier referred to in Article 27(4) and Part C of </w:t>
            </w:r>
            <w:r w:rsidRPr="00362BAA">
              <w:rPr>
                <w:rFonts w:ascii="Times New Roman" w:hAnsi="Times New Roman" w:cs="Times New Roman"/>
                <w:sz w:val="18"/>
                <w:szCs w:val="18"/>
                <w:u w:val="single"/>
              </w:rPr>
              <w:t>Annex VI</w:t>
            </w:r>
            <w:r w:rsidRPr="00362BAA">
              <w:rPr>
                <w:rFonts w:ascii="Times New Roman" w:hAnsi="Times New Roman" w:cs="Times New Roman"/>
                <w:sz w:val="18"/>
                <w:szCs w:val="18"/>
              </w:rPr>
              <w:t xml:space="preserv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 an unambiguous indication of t the time limit for using or implanting the device safely, expressed at least in terms of year and month, where this is relevant;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(j) where there is no indication of the date until when it may be used safely, the date of manufacture. This date of manufacture may be included as part of the lot number or serial number, provided the date is clearly identifiable;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(k) an indication of any special storage and/or handling condition that applies;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(l) if the device is supplied sterile, an indication of its sterile state and the sterilisation method;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(m) 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(n) if the device is intended for single use, an indication of that fact. A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's indication of single use shall be consistent across the Union;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(o) if the device is a single-use device that has been reprocessed, an indication of that fact, the number of reprocessing cycles already performed, and any limitation as regards the number of reprocessing cycles;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(p) if the device is custom-made, the words ‘custom-made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(q) an indication that the device is a medical device. If the device is intended for clinical investigation only, the words ‘exclusively for clinical investigation’;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(r) 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(s) for active implantable devices, the serial number, and for other implantable devices, the serial number or the lot number.</w:t>
            </w:r>
          </w:p>
          <w:p w:rsidR="007D2CD7" w:rsidRPr="00362BAA" w:rsidRDefault="007D2CD7" w:rsidP="007D2CD7">
            <w:pPr>
              <w:adjustRightInd w:val="0"/>
              <w:rPr>
                <w:rFonts w:ascii="Times New Roman" w:hAnsi="Times New Roman" w:cs="Times New Roman"/>
                <w:sz w:val="18"/>
                <w:szCs w:val="18"/>
              </w:rPr>
            </w:pPr>
            <w:r w:rsidRPr="00362BAA">
              <w:rPr>
                <w:rFonts w:ascii="Times New Roman" w:eastAsia="Times New Roman" w:hAnsi="Times New Roman" w:cs="Times New Roman"/>
                <w:color w:val="000000" w:themeColor="text1"/>
                <w:sz w:val="18"/>
                <w:szCs w:val="18"/>
                <w:u w:val="single"/>
              </w:rPr>
              <w:t>Underlining highlights changes per Corrigendum 2</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pStyle w:val="NormalWeb"/>
              <w:adjustRightInd w:val="0"/>
              <w:spacing w:before="0" w:beforeAutospacing="0" w:after="0" w:afterAutospacing="0"/>
              <w:rPr>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pStyle w:val="NormalWeb"/>
              <w:adjustRightInd w:val="0"/>
              <w:spacing w:before="0" w:beforeAutospacing="0" w:after="0" w:afterAutospacing="0"/>
              <w:rPr>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Annex I. 23.3</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Information on the packaging which maintains the sterile condition of a device (‘sterile packaging’) The following particulars shall appear on the sterile packaging: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an indication permitting the sterile packaging to be recognised as such,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a declaration that the device is in a sterile condition,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the method of sterilisation,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the name and address of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a description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 if the device is intended for clinical investigations, the words ‘exclusively for clinical investigations’,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 if the device is custom-made, the words ‘custom-made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(h) the month and year of manufacture,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 an unambiguous indication of the time limit for using or implanting the device safely expressed at least in terms of year and month,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(j) an instruction to check the instructions for use for what to do if the sterile packaging is damaged or unintentionally opened before use.</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p>
        </w:tc>
      </w:tr>
      <w:tr w:rsidR="007D2CD7" w:rsidRPr="00362BAA" w:rsidTr="00023C4C">
        <w:tblPrEx>
          <w:tblCellMar>
            <w:top w:w="80" w:type="dxa"/>
            <w:left w:w="80" w:type="dxa"/>
            <w:bottom w:w="80" w:type="dxa"/>
            <w:right w:w="80" w:type="dxa"/>
          </w:tblCellMar>
        </w:tblPrEx>
        <w:trPr>
          <w:gridAfter w:val="1"/>
          <w:wAfter w:w="3252" w:type="dxa"/>
          <w:cantSplit/>
        </w:trPr>
        <w:tc>
          <w:tcPr>
            <w:tcW w:w="1162" w:type="dxa"/>
            <w:tcBorders>
              <w:top w:val="outset" w:sz="6" w:space="0" w:color="auto"/>
              <w:left w:val="outset" w:sz="6" w:space="0" w:color="auto"/>
              <w:bottom w:val="outset" w:sz="6" w:space="0" w:color="auto"/>
              <w:right w:val="outset" w:sz="6" w:space="0" w:color="auto"/>
            </w:tcBorders>
            <w:shd w:val="clear" w:color="auto" w:fill="E2EFD9" w:themeFill="accent6" w:themeFillTint="33"/>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Annex I. 23.4</w:t>
            </w:r>
          </w:p>
        </w:tc>
        <w:tc>
          <w:tcPr>
            <w:tcW w:w="1125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hideMark/>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Information in the instructions for use The instructions for use shall contain all of the following particulars: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(a) the particulars referred to in points (a), (c), (e), (f), (k), (l), (n) and (r) of Section 23.2;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(b) the device's intended purpose with a clear specification of indications, contra-indications, the patient target group or groups, and of the intended users, as appropriate;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(c) where applicable, a specification of the clinical benefits to be expected.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(d) where applicable, links to the summary of safety and clinical performance referred to in Article 32;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(e) the performance characteristics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(f) where applicable, information allowing the healthcare professional to verify if the device is suitable and select the corresponding software and accessories;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(g) any residual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contra-indications and any undesirable side-effects, including information to be conveyed to the patient in this regard;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(h) specifications the user requires to use the device appropriately, e.g. if the device has a measuring function, the degree of accuracy claimed for it;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(j) any requirements for special facilities, or special training, or particular qualifications of the device user and/or other persons;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(k) the information needed to verify whether the device is properly installed and is ready to perform safely and as intended by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together with, where relevant: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details of the nature, and frequency, of preventive and regular maintenance, and of any preparatory cleaning or disinfection,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identification of any consumable components and how to replace them,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information on any necessary calibration to ensure that the device operates properly and safely during its intended lifetime,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methods for eliminating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encountered by persons involved in installing, calibrating or servicing devices;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(l) if the device is supplied sterile, instructions in the event of the sterile packaging being damaged or unintentionally opened before use;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(m) if the device is supplied non-sterile with the intention that it is sterilised before use, the appropriate instructions for sterilisation;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(n) 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(o) an indication, if appropriate, that a device can be reused only if it is reconditioned under the responsibility of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to comply with the general safety and performance requirements;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(p) if the device bears an indication that it is for single use, information on known characteristics and technical factors known to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that could pose a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 if the device were to be re-used. This information shall be based on a specific section of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's </w:t>
            </w:r>
            <w:r w:rsidRPr="00362BAA">
              <w:rPr>
                <w:rFonts w:ascii="Times New Roman" w:hAnsi="Times New Roman" w:cs="Times New Roman"/>
                <w:sz w:val="18"/>
                <w:szCs w:val="18"/>
                <w:highlight w:val="yellow"/>
              </w:rPr>
              <w:t>risk management</w:t>
            </w:r>
            <w:r w:rsidRPr="00362BAA">
              <w:rPr>
                <w:rFonts w:ascii="Times New Roman" w:hAnsi="Times New Roman" w:cs="Times New Roman"/>
                <w:sz w:val="18"/>
                <w:szCs w:val="18"/>
              </w:rPr>
              <w:t xml:space="preserve"> documentation, where such characteristics and technical factors shall be addressed in detail. If in accordance with point (d) of Section 23.1. no instructions for use are required, this information shall be made available to the user upon request;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(q) for devices intended for use together with other devices and/or general purpose equipment: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information to identify such devices or equipment, in order to obtain a safe combination, and/or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information on any known restrictions to combinations of devices and equipment;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(r) if the device emits radiation for medical purposes: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detailed information as to the nature, type and where appropriate, the intensity and distribution of the emitted radiation,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the means of protecting the patient, user, or other person from unintended radiation during use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(s) information that allows the user and/or patient to be informed of any warnings, precautions, contra-indications,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warnings, precautions and/or measures to be taken in the event of malfunction of the device or changes in its performance that may affect safety,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warnings, precautions and/or measures to be taken as regards the exposure to reasonably foreseeable external influences or environmental conditions, such as magnetic fields, external electrical and electro</w:t>
            </w:r>
            <w:r w:rsidRPr="00362BAA">
              <w:rPr>
                <w:rFonts w:ascii="Times New Roman" w:hAnsi="Times New Roman" w:cs="Times New Roman"/>
                <w:sz w:val="18"/>
                <w:szCs w:val="18"/>
              </w:rPr>
              <w:softHyphen/>
              <w:t xml:space="preserve"> magnetic effects, electrostatic discharge, radiation associated with diagnostic or therapeutic procedures, pressure, humidity, or temperature,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warnings, precautions and/or measures to be taken as regards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of interference posed by the reasonably foreseeable presence of the device during specific diagnostic investigations, evaluations, or therapeutic treatment or other procedures such as electromagnetic interference emitted by the device affecting other equipment,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if the device is intended to administer medicinal products, tissues or cells of human or animal origin, or their derivatives, or biological substances, any limitations or incompatibility in the choice of substances to be delivered,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warnings, precautions and/or limitations related to the medicinal substance or biological material that is incorporated into the device as an integral part of the device;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 xml:space="preserve">— precautions related to materials incorporated into the device that contain or consist of CMR substances or endocrine-disrupting substances, or that could result in sensitisation or an allergic reaction by the patient or user;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(t) 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 indications, undesirable side-effects and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relating to overdose;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(u) in the case of implantable devices, the overall qualitative and quantitative information on the materials and substances to which patients can be exposed;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(v) warnings or precautions to be taken in order to facilitate the safe disposal of the device, its accessories and the consumables used with it, if any. This information shall cover, where appropriate: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infection or microbial hazards such as explants, needles or surgical equipment contaminated with potentially infectious substances of human origin, and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 physical hazards such as from sharps. If in accordance with the point (d) of Section 23.1 no instructions for use are required, this information shall be made available to the user upon request;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(w) for devices intended for use by lay persons, the circumstances in which the user should consult a healthcare professional;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(x) for the devices covered by this Regulation pursuant to Article 1(2), information regarding the absence of a clinical benefit and the </w:t>
            </w:r>
            <w:r w:rsidRPr="00362BAA">
              <w:rPr>
                <w:rFonts w:ascii="Times New Roman" w:hAnsi="Times New Roman" w:cs="Times New Roman"/>
                <w:sz w:val="18"/>
                <w:szCs w:val="18"/>
                <w:highlight w:val="yellow"/>
              </w:rPr>
              <w:t>risk</w:t>
            </w:r>
            <w:r w:rsidRPr="00362BAA">
              <w:rPr>
                <w:rFonts w:ascii="Times New Roman" w:hAnsi="Times New Roman" w:cs="Times New Roman"/>
                <w:sz w:val="18"/>
                <w:szCs w:val="18"/>
              </w:rPr>
              <w:t xml:space="preserve">s related to use of the device;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(y) date of issue of the instructions for use or, if they have been revised, date of issue and identifier of the latest revision of the instructions for use;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(z) a notice to the user and/or patient that any serious incident that has occurred in relation to the device should be reported to the </w:t>
            </w:r>
            <w:r w:rsidRPr="00362BAA">
              <w:rPr>
                <w:rFonts w:ascii="Times New Roman" w:hAnsi="Times New Roman" w:cs="Times New Roman"/>
                <w:color w:val="FF0000"/>
                <w:sz w:val="18"/>
                <w:szCs w:val="18"/>
              </w:rPr>
              <w:t>manufacturer</w:t>
            </w:r>
            <w:r w:rsidRPr="00362BAA">
              <w:rPr>
                <w:rFonts w:ascii="Times New Roman" w:hAnsi="Times New Roman" w:cs="Times New Roman"/>
                <w:sz w:val="18"/>
                <w:szCs w:val="18"/>
              </w:rPr>
              <w:t xml:space="preserve"> and the competent authority of the Member State in which the user and/or patient is established; (aa) information to be supplied to the patient with an implanted device in accordance with Article 18; </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(ab) 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3870" w:type="dxa"/>
            <w:tcBorders>
              <w:top w:val="outset" w:sz="6" w:space="0" w:color="auto"/>
              <w:left w:val="outset" w:sz="6" w:space="0" w:color="auto"/>
              <w:bottom w:val="outset" w:sz="6" w:space="0" w:color="auto"/>
              <w:right w:val="outset" w:sz="6" w:space="0" w:color="auto"/>
            </w:tcBorders>
            <w:tcMar>
              <w:top w:w="0" w:type="dxa"/>
              <w:left w:w="43" w:type="dxa"/>
              <w:bottom w:w="0"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lastRenderedPageBreak/>
              <w:t>(k)(4th indent)</w:t>
            </w:r>
          </w:p>
          <w:p w:rsidR="007D2CD7" w:rsidRPr="00362BAA" w:rsidRDefault="007D2CD7" w:rsidP="007D2CD7">
            <w:pPr>
              <w:pStyle w:val="TableParagraph"/>
              <w:ind w:left="25" w:right="275"/>
              <w:rPr>
                <w:rFonts w:eastAsiaTheme="minorEastAsia"/>
                <w:sz w:val="18"/>
                <w:szCs w:val="18"/>
              </w:rPr>
            </w:pPr>
            <w:r w:rsidRPr="00362BAA">
              <w:rPr>
                <w:rFonts w:eastAsiaTheme="minorEastAsia"/>
                <w:sz w:val="18"/>
                <w:szCs w:val="18"/>
              </w:rPr>
              <w:t>Not Covered</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 xml:space="preserve">ISO 14971:2019 does not have requirements for the verification of installation </w:t>
            </w:r>
          </w:p>
          <w:p w:rsidR="007D2CD7" w:rsidRPr="00362BAA" w:rsidRDefault="007D2CD7" w:rsidP="007D2CD7">
            <w:pPr>
              <w:adjustRightInd w:val="0"/>
              <w:rPr>
                <w:rFonts w:ascii="Times New Roman" w:hAnsi="Times New Roman" w:cs="Times New Roman"/>
                <w:sz w:val="18"/>
                <w:szCs w:val="18"/>
              </w:rPr>
            </w:pP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(p)</w:t>
            </w:r>
          </w:p>
          <w:p w:rsidR="007D2CD7" w:rsidRPr="00362BAA" w:rsidRDefault="007D2CD7" w:rsidP="007D2CD7">
            <w:pPr>
              <w:pStyle w:val="TableParagraph"/>
              <w:ind w:left="25" w:right="275"/>
              <w:rPr>
                <w:rFonts w:eastAsiaTheme="minorEastAsia"/>
                <w:sz w:val="18"/>
                <w:szCs w:val="18"/>
              </w:rPr>
            </w:pPr>
            <w:r w:rsidRPr="00362BAA">
              <w:rPr>
                <w:rFonts w:eastAsiaTheme="minorEastAsia"/>
                <w:sz w:val="18"/>
                <w:szCs w:val="18"/>
              </w:rPr>
              <w:t>Not Covered</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ISO 14971:2019 does not have requirements for the re-use of single use devices</w:t>
            </w:r>
          </w:p>
          <w:p w:rsidR="007D2CD7" w:rsidRPr="00362BAA" w:rsidRDefault="007D2CD7" w:rsidP="007D2CD7">
            <w:pPr>
              <w:adjustRightInd w:val="0"/>
              <w:rPr>
                <w:rFonts w:ascii="Times New Roman" w:hAnsi="Times New Roman" w:cs="Times New Roman"/>
                <w:sz w:val="18"/>
                <w:szCs w:val="18"/>
              </w:rPr>
            </w:pP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(s)(3rd indent)</w:t>
            </w:r>
          </w:p>
          <w:p w:rsidR="007D2CD7" w:rsidRPr="00362BAA" w:rsidRDefault="007D2CD7" w:rsidP="007D2CD7">
            <w:pPr>
              <w:pStyle w:val="TableParagraph"/>
              <w:ind w:left="25" w:right="275"/>
              <w:rPr>
                <w:rFonts w:eastAsiaTheme="minorEastAsia"/>
                <w:sz w:val="18"/>
                <w:szCs w:val="18"/>
              </w:rPr>
            </w:pPr>
            <w:r w:rsidRPr="00362BAA">
              <w:rPr>
                <w:rFonts w:eastAsiaTheme="minorEastAsia"/>
                <w:sz w:val="18"/>
                <w:szCs w:val="18"/>
              </w:rPr>
              <w:t>Not Covered</w:t>
            </w: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ISO 14971:2019 does not have requirements for this specific type of information.</w:t>
            </w:r>
          </w:p>
        </w:tc>
        <w:tc>
          <w:tcPr>
            <w:tcW w:w="2970" w:type="dxa"/>
            <w:tcBorders>
              <w:top w:val="outset" w:sz="6" w:space="0" w:color="auto"/>
              <w:left w:val="outset" w:sz="6" w:space="0" w:color="auto"/>
              <w:bottom w:val="outset" w:sz="6" w:space="0" w:color="auto"/>
              <w:right w:val="outset" w:sz="6" w:space="0" w:color="auto"/>
            </w:tcBorders>
            <w:tcMar>
              <w:left w:w="43" w:type="dxa"/>
              <w:right w:w="43" w:type="dxa"/>
            </w:tcMar>
          </w:tcPr>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Table C.1 – Examples of Hazards does not include installation verification</w:t>
            </w:r>
          </w:p>
          <w:p w:rsidR="007D2CD7" w:rsidRPr="00362BAA" w:rsidRDefault="007D2CD7" w:rsidP="007D2CD7">
            <w:pPr>
              <w:adjustRightInd w:val="0"/>
              <w:rPr>
                <w:rFonts w:ascii="Times New Roman" w:hAnsi="Times New Roman" w:cs="Times New Roman"/>
                <w:sz w:val="18"/>
                <w:szCs w:val="18"/>
              </w:rPr>
            </w:pPr>
          </w:p>
          <w:p w:rsidR="007D2CD7" w:rsidRPr="00362BAA" w:rsidRDefault="007D2CD7" w:rsidP="007D2CD7">
            <w:pPr>
              <w:adjustRightInd w:val="0"/>
              <w:rPr>
                <w:rFonts w:ascii="Times New Roman" w:hAnsi="Times New Roman" w:cs="Times New Roman"/>
                <w:sz w:val="18"/>
                <w:szCs w:val="18"/>
              </w:rPr>
            </w:pPr>
          </w:p>
          <w:p w:rsidR="007D2CD7" w:rsidRPr="00362BAA" w:rsidRDefault="007D2CD7" w:rsidP="007D2CD7">
            <w:pPr>
              <w:adjustRightInd w:val="0"/>
              <w:rPr>
                <w:rFonts w:ascii="Times New Roman" w:hAnsi="Times New Roman" w:cs="Times New Roman"/>
                <w:sz w:val="18"/>
                <w:szCs w:val="18"/>
              </w:rPr>
            </w:pPr>
            <w:r w:rsidRPr="00362BAA">
              <w:rPr>
                <w:rFonts w:ascii="Times New Roman" w:hAnsi="Times New Roman" w:cs="Times New Roman"/>
                <w:sz w:val="18"/>
                <w:szCs w:val="18"/>
              </w:rPr>
              <w:t>Table C.1 – Examples of Hazards does not include the re-use of single use devices</w:t>
            </w:r>
          </w:p>
        </w:tc>
      </w:tr>
    </w:tbl>
    <w:p w:rsidR="005E15C6" w:rsidRPr="000D4C52" w:rsidRDefault="005E0246" w:rsidP="00CD62EC">
      <w:pPr>
        <w:pStyle w:val="NormalWeb"/>
        <w:shd w:val="clear" w:color="auto" w:fill="FFFFFF"/>
        <w:spacing w:before="0" w:beforeAutospacing="0" w:after="0" w:afterAutospacing="0"/>
        <w:rPr>
          <w:rFonts w:ascii="Helvetica" w:hAnsi="Helvetica"/>
          <w:color w:val="555555"/>
          <w:sz w:val="19"/>
          <w:szCs w:val="19"/>
        </w:rPr>
      </w:pPr>
      <w:r w:rsidRPr="000D4C52">
        <w:rPr>
          <w:rFonts w:ascii="Helvetica" w:hAnsi="Helvetica"/>
          <w:color w:val="555555"/>
          <w:sz w:val="19"/>
          <w:szCs w:val="19"/>
        </w:rPr>
        <w:t xml:space="preserve"> </w:t>
      </w:r>
    </w:p>
    <w:sectPr w:rsidR="005E15C6" w:rsidRPr="000D4C52" w:rsidSect="002B2876">
      <w:headerReference w:type="default" r:id="rId7"/>
      <w:pgSz w:w="20160" w:h="12240" w:orient="landscape"/>
      <w:pgMar w:top="576" w:right="432" w:bottom="576"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40" w:rsidRDefault="00061740" w:rsidP="0059698C">
      <w:r>
        <w:separator/>
      </w:r>
    </w:p>
  </w:endnote>
  <w:endnote w:type="continuationSeparator" w:id="0">
    <w:p w:rsidR="00061740" w:rsidRDefault="00061740" w:rsidP="0059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40" w:rsidRDefault="00061740" w:rsidP="0059698C">
      <w:r>
        <w:separator/>
      </w:r>
    </w:p>
  </w:footnote>
  <w:footnote w:type="continuationSeparator" w:id="0">
    <w:p w:rsidR="00061740" w:rsidRDefault="00061740" w:rsidP="0059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C4" w:rsidRDefault="00842FC4">
    <w:pPr>
      <w:pStyle w:val="Header"/>
    </w:pPr>
    <w:r>
      <w:rPr>
        <w:rFonts w:ascii="Times New Roman" w:eastAsia="Times New Roman" w:hAnsi="Times New Roman" w:cs="Times New Roman"/>
        <w:b/>
        <w:bCs/>
        <w:color w:val="555555"/>
      </w:rPr>
      <w:t>CORRELATION</w:t>
    </w:r>
    <w:r w:rsidRPr="0059698C">
      <w:rPr>
        <w:rFonts w:ascii="Times New Roman" w:eastAsia="Times New Roman" w:hAnsi="Times New Roman" w:cs="Times New Roman"/>
        <w:b/>
        <w:bCs/>
        <w:color w:val="555555"/>
      </w:rPr>
      <w:t xml:space="preserve"> ANALYSIS: Europe 2017/745 Medical Devices Regulation (MDR) versus </w:t>
    </w:r>
    <w:r>
      <w:rPr>
        <w:rFonts w:ascii="Times New Roman" w:eastAsia="Times New Roman" w:hAnsi="Times New Roman" w:cs="Times New Roman"/>
        <w:b/>
        <w:bCs/>
        <w:color w:val="555555"/>
      </w:rPr>
      <w:t>EN ISO 14971:2019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32AE8"/>
    <w:multiLevelType w:val="hybridMultilevel"/>
    <w:tmpl w:val="73B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GrammaticalErrors/>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86"/>
    <w:rsid w:val="0000752C"/>
    <w:rsid w:val="000110CB"/>
    <w:rsid w:val="00017272"/>
    <w:rsid w:val="00017BBB"/>
    <w:rsid w:val="00021142"/>
    <w:rsid w:val="00023C4C"/>
    <w:rsid w:val="00037289"/>
    <w:rsid w:val="00052C32"/>
    <w:rsid w:val="00054D39"/>
    <w:rsid w:val="00061740"/>
    <w:rsid w:val="000733AA"/>
    <w:rsid w:val="000A35E3"/>
    <w:rsid w:val="000C465E"/>
    <w:rsid w:val="000C60ED"/>
    <w:rsid w:val="000C7ACB"/>
    <w:rsid w:val="000D4C52"/>
    <w:rsid w:val="000F062A"/>
    <w:rsid w:val="00104868"/>
    <w:rsid w:val="00131183"/>
    <w:rsid w:val="00134AFE"/>
    <w:rsid w:val="001367F3"/>
    <w:rsid w:val="00155780"/>
    <w:rsid w:val="00164E2F"/>
    <w:rsid w:val="001741F9"/>
    <w:rsid w:val="00193A8B"/>
    <w:rsid w:val="001A2CC0"/>
    <w:rsid w:val="001B7AA2"/>
    <w:rsid w:val="001C3930"/>
    <w:rsid w:val="001D053A"/>
    <w:rsid w:val="001D1C7C"/>
    <w:rsid w:val="001D2E7B"/>
    <w:rsid w:val="001D67DC"/>
    <w:rsid w:val="001F224F"/>
    <w:rsid w:val="002115A4"/>
    <w:rsid w:val="002857BD"/>
    <w:rsid w:val="00286A01"/>
    <w:rsid w:val="002B2433"/>
    <w:rsid w:val="002B2876"/>
    <w:rsid w:val="002F08CC"/>
    <w:rsid w:val="002F0C33"/>
    <w:rsid w:val="003076A5"/>
    <w:rsid w:val="0032218E"/>
    <w:rsid w:val="00326A6C"/>
    <w:rsid w:val="00347150"/>
    <w:rsid w:val="00350EC9"/>
    <w:rsid w:val="00362BAA"/>
    <w:rsid w:val="0036440B"/>
    <w:rsid w:val="0037069F"/>
    <w:rsid w:val="00377E14"/>
    <w:rsid w:val="00384A66"/>
    <w:rsid w:val="00384C7F"/>
    <w:rsid w:val="0039027F"/>
    <w:rsid w:val="00395176"/>
    <w:rsid w:val="00396CC2"/>
    <w:rsid w:val="003A068C"/>
    <w:rsid w:val="003A37A6"/>
    <w:rsid w:val="003C6DCD"/>
    <w:rsid w:val="003C6F18"/>
    <w:rsid w:val="003D0EF9"/>
    <w:rsid w:val="003E5C80"/>
    <w:rsid w:val="003F1F90"/>
    <w:rsid w:val="003F50F1"/>
    <w:rsid w:val="00434F23"/>
    <w:rsid w:val="00442559"/>
    <w:rsid w:val="0045280B"/>
    <w:rsid w:val="004552F7"/>
    <w:rsid w:val="00466C54"/>
    <w:rsid w:val="00475A18"/>
    <w:rsid w:val="004801CD"/>
    <w:rsid w:val="00496C1B"/>
    <w:rsid w:val="004A611D"/>
    <w:rsid w:val="004B4CED"/>
    <w:rsid w:val="004F5A94"/>
    <w:rsid w:val="005052FC"/>
    <w:rsid w:val="005213A5"/>
    <w:rsid w:val="00537D5C"/>
    <w:rsid w:val="005651CC"/>
    <w:rsid w:val="00572839"/>
    <w:rsid w:val="00593340"/>
    <w:rsid w:val="0059698C"/>
    <w:rsid w:val="005A4ADE"/>
    <w:rsid w:val="005C24AE"/>
    <w:rsid w:val="005C3517"/>
    <w:rsid w:val="005E0246"/>
    <w:rsid w:val="005E15C6"/>
    <w:rsid w:val="005F2238"/>
    <w:rsid w:val="005F77E5"/>
    <w:rsid w:val="006252DF"/>
    <w:rsid w:val="00637052"/>
    <w:rsid w:val="00642197"/>
    <w:rsid w:val="00652BD0"/>
    <w:rsid w:val="006559CD"/>
    <w:rsid w:val="00655C18"/>
    <w:rsid w:val="00664202"/>
    <w:rsid w:val="00665FE4"/>
    <w:rsid w:val="006C1587"/>
    <w:rsid w:val="006C2099"/>
    <w:rsid w:val="006C5900"/>
    <w:rsid w:val="006D0E2C"/>
    <w:rsid w:val="006D6357"/>
    <w:rsid w:val="006E1DDA"/>
    <w:rsid w:val="006E47A6"/>
    <w:rsid w:val="006F7C86"/>
    <w:rsid w:val="00701FE7"/>
    <w:rsid w:val="00723042"/>
    <w:rsid w:val="00724C61"/>
    <w:rsid w:val="0073274A"/>
    <w:rsid w:val="0073355C"/>
    <w:rsid w:val="0074178D"/>
    <w:rsid w:val="007547BF"/>
    <w:rsid w:val="00755E06"/>
    <w:rsid w:val="00767DB9"/>
    <w:rsid w:val="00784699"/>
    <w:rsid w:val="007859AF"/>
    <w:rsid w:val="007A11E8"/>
    <w:rsid w:val="007A3FD6"/>
    <w:rsid w:val="007A4794"/>
    <w:rsid w:val="007A679B"/>
    <w:rsid w:val="007B1761"/>
    <w:rsid w:val="007B6F94"/>
    <w:rsid w:val="007C3C1A"/>
    <w:rsid w:val="007D2CD7"/>
    <w:rsid w:val="007E6F55"/>
    <w:rsid w:val="007F3896"/>
    <w:rsid w:val="00805ACA"/>
    <w:rsid w:val="008371AD"/>
    <w:rsid w:val="00842AA2"/>
    <w:rsid w:val="00842FC4"/>
    <w:rsid w:val="00845E08"/>
    <w:rsid w:val="0086548E"/>
    <w:rsid w:val="00882234"/>
    <w:rsid w:val="008838F3"/>
    <w:rsid w:val="0089288F"/>
    <w:rsid w:val="008940E4"/>
    <w:rsid w:val="00896A07"/>
    <w:rsid w:val="008C6BF9"/>
    <w:rsid w:val="008D6E64"/>
    <w:rsid w:val="008E09C1"/>
    <w:rsid w:val="008E628E"/>
    <w:rsid w:val="008E75ED"/>
    <w:rsid w:val="008E7FC7"/>
    <w:rsid w:val="008F21E3"/>
    <w:rsid w:val="00906319"/>
    <w:rsid w:val="0093531B"/>
    <w:rsid w:val="0094784D"/>
    <w:rsid w:val="00951D26"/>
    <w:rsid w:val="0096669F"/>
    <w:rsid w:val="009714A7"/>
    <w:rsid w:val="00974623"/>
    <w:rsid w:val="009A47D5"/>
    <w:rsid w:val="009A4C36"/>
    <w:rsid w:val="009B3CF5"/>
    <w:rsid w:val="009B57F8"/>
    <w:rsid w:val="009E1DAD"/>
    <w:rsid w:val="009E46A7"/>
    <w:rsid w:val="009E6E6E"/>
    <w:rsid w:val="00A05762"/>
    <w:rsid w:val="00A06FDF"/>
    <w:rsid w:val="00A4479D"/>
    <w:rsid w:val="00A46662"/>
    <w:rsid w:val="00A51954"/>
    <w:rsid w:val="00A55F49"/>
    <w:rsid w:val="00A56062"/>
    <w:rsid w:val="00A842D5"/>
    <w:rsid w:val="00A84505"/>
    <w:rsid w:val="00A96EDC"/>
    <w:rsid w:val="00AA0E47"/>
    <w:rsid w:val="00AA425C"/>
    <w:rsid w:val="00AC1DA9"/>
    <w:rsid w:val="00AD1AC2"/>
    <w:rsid w:val="00AF1281"/>
    <w:rsid w:val="00AF2A48"/>
    <w:rsid w:val="00AF3DF5"/>
    <w:rsid w:val="00B03178"/>
    <w:rsid w:val="00B51121"/>
    <w:rsid w:val="00B82C8D"/>
    <w:rsid w:val="00B83D15"/>
    <w:rsid w:val="00B915B5"/>
    <w:rsid w:val="00BD2FCB"/>
    <w:rsid w:val="00BE528A"/>
    <w:rsid w:val="00C07F5B"/>
    <w:rsid w:val="00C3773C"/>
    <w:rsid w:val="00C4547F"/>
    <w:rsid w:val="00C62FD9"/>
    <w:rsid w:val="00C71504"/>
    <w:rsid w:val="00CA34AE"/>
    <w:rsid w:val="00CA462B"/>
    <w:rsid w:val="00CC071A"/>
    <w:rsid w:val="00CC2581"/>
    <w:rsid w:val="00CD62EC"/>
    <w:rsid w:val="00CE72E8"/>
    <w:rsid w:val="00D02EF6"/>
    <w:rsid w:val="00D04D5B"/>
    <w:rsid w:val="00D07A95"/>
    <w:rsid w:val="00D11E65"/>
    <w:rsid w:val="00D14FAB"/>
    <w:rsid w:val="00D16F83"/>
    <w:rsid w:val="00D45549"/>
    <w:rsid w:val="00D55001"/>
    <w:rsid w:val="00D56554"/>
    <w:rsid w:val="00D62BF2"/>
    <w:rsid w:val="00D748B3"/>
    <w:rsid w:val="00D765C3"/>
    <w:rsid w:val="00D95539"/>
    <w:rsid w:val="00D95D8C"/>
    <w:rsid w:val="00D97BEC"/>
    <w:rsid w:val="00DB42D2"/>
    <w:rsid w:val="00DB7DDF"/>
    <w:rsid w:val="00DC29E8"/>
    <w:rsid w:val="00DC3F90"/>
    <w:rsid w:val="00DE4DA2"/>
    <w:rsid w:val="00DF58F1"/>
    <w:rsid w:val="00DF5A3D"/>
    <w:rsid w:val="00E032AF"/>
    <w:rsid w:val="00E12278"/>
    <w:rsid w:val="00E27B6B"/>
    <w:rsid w:val="00E3334A"/>
    <w:rsid w:val="00E41EC0"/>
    <w:rsid w:val="00E44F75"/>
    <w:rsid w:val="00E46BF5"/>
    <w:rsid w:val="00E6431D"/>
    <w:rsid w:val="00E656A5"/>
    <w:rsid w:val="00E821A2"/>
    <w:rsid w:val="00E82C5E"/>
    <w:rsid w:val="00E91F66"/>
    <w:rsid w:val="00EA5C29"/>
    <w:rsid w:val="00EA6F41"/>
    <w:rsid w:val="00EB3580"/>
    <w:rsid w:val="00EC5E44"/>
    <w:rsid w:val="00ED32CE"/>
    <w:rsid w:val="00EF1F08"/>
    <w:rsid w:val="00EF2A56"/>
    <w:rsid w:val="00F02060"/>
    <w:rsid w:val="00F106B0"/>
    <w:rsid w:val="00F12097"/>
    <w:rsid w:val="00F14F0F"/>
    <w:rsid w:val="00F17C4B"/>
    <w:rsid w:val="00F3127A"/>
    <w:rsid w:val="00F40BD7"/>
    <w:rsid w:val="00F43082"/>
    <w:rsid w:val="00F529AD"/>
    <w:rsid w:val="00F61FC7"/>
    <w:rsid w:val="00F65E70"/>
    <w:rsid w:val="00F80CF1"/>
    <w:rsid w:val="00F82306"/>
    <w:rsid w:val="00F87903"/>
    <w:rsid w:val="00FA58FE"/>
    <w:rsid w:val="00FC31DF"/>
    <w:rsid w:val="00FD1E8B"/>
    <w:rsid w:val="00FD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1AF16"/>
  <w15:chartTrackingRefBased/>
  <w15:docId w15:val="{72C698F2-680F-7744-A565-54E9740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41"/>
    <w:rPr>
      <w:rFonts w:eastAsiaTheme="minorEastAsia"/>
    </w:rPr>
  </w:style>
  <w:style w:type="paragraph" w:styleId="Heading3">
    <w:name w:val="heading 3"/>
    <w:basedOn w:val="Normal"/>
    <w:link w:val="Heading3Char"/>
    <w:uiPriority w:val="9"/>
    <w:qFormat/>
    <w:rsid w:val="006F7C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C8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F7C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7C86"/>
    <w:rPr>
      <w:rFonts w:ascii="Times New Roman" w:hAnsi="Times New Roman" w:cs="Times New Roman"/>
      <w:sz w:val="18"/>
      <w:szCs w:val="18"/>
    </w:rPr>
  </w:style>
  <w:style w:type="character" w:styleId="Strong">
    <w:name w:val="Strong"/>
    <w:basedOn w:val="DefaultParagraphFont"/>
    <w:uiPriority w:val="22"/>
    <w:qFormat/>
    <w:rsid w:val="005E15C6"/>
    <w:rPr>
      <w:b/>
      <w:bCs/>
    </w:rPr>
  </w:style>
  <w:style w:type="paragraph" w:styleId="NormalWeb">
    <w:name w:val="Normal (Web)"/>
    <w:basedOn w:val="Normal"/>
    <w:uiPriority w:val="99"/>
    <w:unhideWhenUsed/>
    <w:rsid w:val="005E15C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698C"/>
    <w:pPr>
      <w:tabs>
        <w:tab w:val="center" w:pos="4680"/>
        <w:tab w:val="right" w:pos="9360"/>
      </w:tabs>
    </w:pPr>
  </w:style>
  <w:style w:type="character" w:customStyle="1" w:styleId="HeaderChar">
    <w:name w:val="Header Char"/>
    <w:basedOn w:val="DefaultParagraphFont"/>
    <w:link w:val="Header"/>
    <w:uiPriority w:val="99"/>
    <w:rsid w:val="0059698C"/>
    <w:rPr>
      <w:rFonts w:eastAsiaTheme="minorEastAsia"/>
    </w:rPr>
  </w:style>
  <w:style w:type="paragraph" w:styleId="Footer">
    <w:name w:val="footer"/>
    <w:basedOn w:val="Normal"/>
    <w:link w:val="FooterChar"/>
    <w:uiPriority w:val="99"/>
    <w:unhideWhenUsed/>
    <w:rsid w:val="0059698C"/>
    <w:pPr>
      <w:tabs>
        <w:tab w:val="center" w:pos="4680"/>
        <w:tab w:val="right" w:pos="9360"/>
      </w:tabs>
    </w:pPr>
  </w:style>
  <w:style w:type="character" w:customStyle="1" w:styleId="FooterChar">
    <w:name w:val="Footer Char"/>
    <w:basedOn w:val="DefaultParagraphFont"/>
    <w:link w:val="Footer"/>
    <w:uiPriority w:val="99"/>
    <w:rsid w:val="0059698C"/>
    <w:rPr>
      <w:rFonts w:eastAsiaTheme="minorEastAsia"/>
    </w:rPr>
  </w:style>
  <w:style w:type="paragraph" w:customStyle="1" w:styleId="Default">
    <w:name w:val="Default"/>
    <w:rsid w:val="00EA6F4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E72E8"/>
    <w:pPr>
      <w:ind w:left="720"/>
      <w:contextualSpacing/>
    </w:pPr>
  </w:style>
  <w:style w:type="paragraph" w:customStyle="1" w:styleId="TableParagraph">
    <w:name w:val="Table Paragraph"/>
    <w:basedOn w:val="Normal"/>
    <w:uiPriority w:val="1"/>
    <w:qFormat/>
    <w:rsid w:val="008E7FC7"/>
    <w:pPr>
      <w:widowControl w:val="0"/>
      <w:autoSpaceDE w:val="0"/>
      <w:autoSpaceDN w:val="0"/>
      <w:ind w:left="102"/>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57185">
      <w:bodyDiv w:val="1"/>
      <w:marLeft w:val="0"/>
      <w:marRight w:val="0"/>
      <w:marTop w:val="0"/>
      <w:marBottom w:val="0"/>
      <w:divBdr>
        <w:top w:val="none" w:sz="0" w:space="0" w:color="auto"/>
        <w:left w:val="none" w:sz="0" w:space="0" w:color="auto"/>
        <w:bottom w:val="none" w:sz="0" w:space="0" w:color="auto"/>
        <w:right w:val="none" w:sz="0" w:space="0" w:color="auto"/>
      </w:divBdr>
      <w:divsChild>
        <w:div w:id="193617813">
          <w:marLeft w:val="0"/>
          <w:marRight w:val="0"/>
          <w:marTop w:val="0"/>
          <w:marBottom w:val="0"/>
          <w:divBdr>
            <w:top w:val="none" w:sz="0" w:space="0" w:color="auto"/>
            <w:left w:val="none" w:sz="0" w:space="0" w:color="auto"/>
            <w:bottom w:val="none" w:sz="0" w:space="0" w:color="auto"/>
            <w:right w:val="none" w:sz="0" w:space="0" w:color="auto"/>
          </w:divBdr>
          <w:divsChild>
            <w:div w:id="892430725">
              <w:marLeft w:val="-225"/>
              <w:marRight w:val="-225"/>
              <w:marTop w:val="0"/>
              <w:marBottom w:val="0"/>
              <w:divBdr>
                <w:top w:val="none" w:sz="0" w:space="0" w:color="auto"/>
                <w:left w:val="none" w:sz="0" w:space="0" w:color="auto"/>
                <w:bottom w:val="none" w:sz="0" w:space="0" w:color="auto"/>
                <w:right w:val="none" w:sz="0" w:space="0" w:color="auto"/>
              </w:divBdr>
              <w:divsChild>
                <w:div w:id="742720820">
                  <w:marLeft w:val="0"/>
                  <w:marRight w:val="0"/>
                  <w:marTop w:val="0"/>
                  <w:marBottom w:val="0"/>
                  <w:divBdr>
                    <w:top w:val="none" w:sz="0" w:space="0" w:color="auto"/>
                    <w:left w:val="none" w:sz="0" w:space="0" w:color="auto"/>
                    <w:bottom w:val="none" w:sz="0" w:space="0" w:color="auto"/>
                    <w:right w:val="none" w:sz="0" w:space="0" w:color="auto"/>
                  </w:divBdr>
                </w:div>
              </w:divsChild>
            </w:div>
            <w:div w:id="581642103">
              <w:marLeft w:val="-225"/>
              <w:marRight w:val="-225"/>
              <w:marTop w:val="0"/>
              <w:marBottom w:val="0"/>
              <w:divBdr>
                <w:top w:val="none" w:sz="0" w:space="0" w:color="auto"/>
                <w:left w:val="none" w:sz="0" w:space="0" w:color="auto"/>
                <w:bottom w:val="none" w:sz="0" w:space="0" w:color="auto"/>
                <w:right w:val="none" w:sz="0" w:space="0" w:color="auto"/>
              </w:divBdr>
              <w:divsChild>
                <w:div w:id="16609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6998">
          <w:marLeft w:val="0"/>
          <w:marRight w:val="0"/>
          <w:marTop w:val="0"/>
          <w:marBottom w:val="0"/>
          <w:divBdr>
            <w:top w:val="none" w:sz="0" w:space="0" w:color="auto"/>
            <w:left w:val="none" w:sz="0" w:space="0" w:color="auto"/>
            <w:bottom w:val="none" w:sz="0" w:space="0" w:color="auto"/>
            <w:right w:val="none" w:sz="0" w:space="0" w:color="auto"/>
          </w:divBdr>
          <w:divsChild>
            <w:div w:id="1945452355">
              <w:marLeft w:val="-225"/>
              <w:marRight w:val="-225"/>
              <w:marTop w:val="0"/>
              <w:marBottom w:val="0"/>
              <w:divBdr>
                <w:top w:val="none" w:sz="0" w:space="0" w:color="auto"/>
                <w:left w:val="none" w:sz="0" w:space="0" w:color="auto"/>
                <w:bottom w:val="none" w:sz="0" w:space="0" w:color="auto"/>
                <w:right w:val="none" w:sz="0" w:space="0" w:color="auto"/>
              </w:divBdr>
              <w:divsChild>
                <w:div w:id="135730103">
                  <w:marLeft w:val="0"/>
                  <w:marRight w:val="0"/>
                  <w:marTop w:val="0"/>
                  <w:marBottom w:val="0"/>
                  <w:divBdr>
                    <w:top w:val="none" w:sz="0" w:space="0" w:color="auto"/>
                    <w:left w:val="none" w:sz="0" w:space="0" w:color="auto"/>
                    <w:bottom w:val="none" w:sz="0" w:space="0" w:color="auto"/>
                    <w:right w:val="none" w:sz="0" w:space="0" w:color="auto"/>
                  </w:divBdr>
                </w:div>
              </w:divsChild>
            </w:div>
            <w:div w:id="525560181">
              <w:marLeft w:val="-225"/>
              <w:marRight w:val="-225"/>
              <w:marTop w:val="0"/>
              <w:marBottom w:val="0"/>
              <w:divBdr>
                <w:top w:val="none" w:sz="0" w:space="0" w:color="auto"/>
                <w:left w:val="none" w:sz="0" w:space="0" w:color="auto"/>
                <w:bottom w:val="none" w:sz="0" w:space="0" w:color="auto"/>
                <w:right w:val="none" w:sz="0" w:space="0" w:color="auto"/>
              </w:divBdr>
              <w:divsChild>
                <w:div w:id="17912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0886">
          <w:marLeft w:val="0"/>
          <w:marRight w:val="0"/>
          <w:marTop w:val="0"/>
          <w:marBottom w:val="0"/>
          <w:divBdr>
            <w:top w:val="none" w:sz="0" w:space="0" w:color="auto"/>
            <w:left w:val="none" w:sz="0" w:space="0" w:color="auto"/>
            <w:bottom w:val="none" w:sz="0" w:space="0" w:color="auto"/>
            <w:right w:val="none" w:sz="0" w:space="0" w:color="auto"/>
          </w:divBdr>
          <w:divsChild>
            <w:div w:id="887300441">
              <w:marLeft w:val="-225"/>
              <w:marRight w:val="-225"/>
              <w:marTop w:val="0"/>
              <w:marBottom w:val="0"/>
              <w:divBdr>
                <w:top w:val="none" w:sz="0" w:space="0" w:color="auto"/>
                <w:left w:val="none" w:sz="0" w:space="0" w:color="auto"/>
                <w:bottom w:val="none" w:sz="0" w:space="0" w:color="auto"/>
                <w:right w:val="none" w:sz="0" w:space="0" w:color="auto"/>
              </w:divBdr>
              <w:divsChild>
                <w:div w:id="1980258528">
                  <w:marLeft w:val="0"/>
                  <w:marRight w:val="0"/>
                  <w:marTop w:val="0"/>
                  <w:marBottom w:val="0"/>
                  <w:divBdr>
                    <w:top w:val="none" w:sz="0" w:space="0" w:color="auto"/>
                    <w:left w:val="none" w:sz="0" w:space="0" w:color="auto"/>
                    <w:bottom w:val="none" w:sz="0" w:space="0" w:color="auto"/>
                    <w:right w:val="none" w:sz="0" w:space="0" w:color="auto"/>
                  </w:divBdr>
                </w:div>
              </w:divsChild>
            </w:div>
            <w:div w:id="771054629">
              <w:marLeft w:val="-225"/>
              <w:marRight w:val="-225"/>
              <w:marTop w:val="0"/>
              <w:marBottom w:val="0"/>
              <w:divBdr>
                <w:top w:val="none" w:sz="0" w:space="0" w:color="auto"/>
                <w:left w:val="none" w:sz="0" w:space="0" w:color="auto"/>
                <w:bottom w:val="none" w:sz="0" w:space="0" w:color="auto"/>
                <w:right w:val="none" w:sz="0" w:space="0" w:color="auto"/>
              </w:divBdr>
              <w:divsChild>
                <w:div w:id="9139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645">
          <w:marLeft w:val="0"/>
          <w:marRight w:val="0"/>
          <w:marTop w:val="0"/>
          <w:marBottom w:val="0"/>
          <w:divBdr>
            <w:top w:val="none" w:sz="0" w:space="0" w:color="auto"/>
            <w:left w:val="none" w:sz="0" w:space="0" w:color="auto"/>
            <w:bottom w:val="none" w:sz="0" w:space="0" w:color="auto"/>
            <w:right w:val="none" w:sz="0" w:space="0" w:color="auto"/>
          </w:divBdr>
          <w:divsChild>
            <w:div w:id="2140220539">
              <w:marLeft w:val="-225"/>
              <w:marRight w:val="-225"/>
              <w:marTop w:val="0"/>
              <w:marBottom w:val="0"/>
              <w:divBdr>
                <w:top w:val="none" w:sz="0" w:space="0" w:color="auto"/>
                <w:left w:val="none" w:sz="0" w:space="0" w:color="auto"/>
                <w:bottom w:val="none" w:sz="0" w:space="0" w:color="auto"/>
                <w:right w:val="none" w:sz="0" w:space="0" w:color="auto"/>
              </w:divBdr>
              <w:divsChild>
                <w:div w:id="2121341720">
                  <w:marLeft w:val="0"/>
                  <w:marRight w:val="0"/>
                  <w:marTop w:val="0"/>
                  <w:marBottom w:val="0"/>
                  <w:divBdr>
                    <w:top w:val="none" w:sz="0" w:space="0" w:color="auto"/>
                    <w:left w:val="none" w:sz="0" w:space="0" w:color="auto"/>
                    <w:bottom w:val="none" w:sz="0" w:space="0" w:color="auto"/>
                    <w:right w:val="none" w:sz="0" w:space="0" w:color="auto"/>
                  </w:divBdr>
                </w:div>
              </w:divsChild>
            </w:div>
            <w:div w:id="1281641267">
              <w:marLeft w:val="-225"/>
              <w:marRight w:val="-225"/>
              <w:marTop w:val="0"/>
              <w:marBottom w:val="0"/>
              <w:divBdr>
                <w:top w:val="none" w:sz="0" w:space="0" w:color="auto"/>
                <w:left w:val="none" w:sz="0" w:space="0" w:color="auto"/>
                <w:bottom w:val="none" w:sz="0" w:space="0" w:color="auto"/>
                <w:right w:val="none" w:sz="0" w:space="0" w:color="auto"/>
              </w:divBdr>
              <w:divsChild>
                <w:div w:id="452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3883">
          <w:marLeft w:val="0"/>
          <w:marRight w:val="0"/>
          <w:marTop w:val="0"/>
          <w:marBottom w:val="0"/>
          <w:divBdr>
            <w:top w:val="none" w:sz="0" w:space="0" w:color="auto"/>
            <w:left w:val="none" w:sz="0" w:space="0" w:color="auto"/>
            <w:bottom w:val="none" w:sz="0" w:space="0" w:color="auto"/>
            <w:right w:val="none" w:sz="0" w:space="0" w:color="auto"/>
          </w:divBdr>
          <w:divsChild>
            <w:div w:id="1465734285">
              <w:marLeft w:val="-225"/>
              <w:marRight w:val="-225"/>
              <w:marTop w:val="0"/>
              <w:marBottom w:val="0"/>
              <w:divBdr>
                <w:top w:val="none" w:sz="0" w:space="0" w:color="auto"/>
                <w:left w:val="none" w:sz="0" w:space="0" w:color="auto"/>
                <w:bottom w:val="none" w:sz="0" w:space="0" w:color="auto"/>
                <w:right w:val="none" w:sz="0" w:space="0" w:color="auto"/>
              </w:divBdr>
              <w:divsChild>
                <w:div w:id="1845897828">
                  <w:marLeft w:val="0"/>
                  <w:marRight w:val="0"/>
                  <w:marTop w:val="0"/>
                  <w:marBottom w:val="0"/>
                  <w:divBdr>
                    <w:top w:val="none" w:sz="0" w:space="0" w:color="auto"/>
                    <w:left w:val="none" w:sz="0" w:space="0" w:color="auto"/>
                    <w:bottom w:val="none" w:sz="0" w:space="0" w:color="auto"/>
                    <w:right w:val="none" w:sz="0" w:space="0" w:color="auto"/>
                  </w:divBdr>
                </w:div>
              </w:divsChild>
            </w:div>
            <w:div w:id="1392341831">
              <w:marLeft w:val="-225"/>
              <w:marRight w:val="-225"/>
              <w:marTop w:val="0"/>
              <w:marBottom w:val="0"/>
              <w:divBdr>
                <w:top w:val="none" w:sz="0" w:space="0" w:color="auto"/>
                <w:left w:val="none" w:sz="0" w:space="0" w:color="auto"/>
                <w:bottom w:val="none" w:sz="0" w:space="0" w:color="auto"/>
                <w:right w:val="none" w:sz="0" w:space="0" w:color="auto"/>
              </w:divBdr>
              <w:divsChild>
                <w:div w:id="3357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7786">
          <w:marLeft w:val="0"/>
          <w:marRight w:val="0"/>
          <w:marTop w:val="0"/>
          <w:marBottom w:val="0"/>
          <w:divBdr>
            <w:top w:val="none" w:sz="0" w:space="0" w:color="auto"/>
            <w:left w:val="none" w:sz="0" w:space="0" w:color="auto"/>
            <w:bottom w:val="none" w:sz="0" w:space="0" w:color="auto"/>
            <w:right w:val="none" w:sz="0" w:space="0" w:color="auto"/>
          </w:divBdr>
          <w:divsChild>
            <w:div w:id="1432625671">
              <w:marLeft w:val="-225"/>
              <w:marRight w:val="-225"/>
              <w:marTop w:val="0"/>
              <w:marBottom w:val="0"/>
              <w:divBdr>
                <w:top w:val="none" w:sz="0" w:space="0" w:color="auto"/>
                <w:left w:val="none" w:sz="0" w:space="0" w:color="auto"/>
                <w:bottom w:val="none" w:sz="0" w:space="0" w:color="auto"/>
                <w:right w:val="none" w:sz="0" w:space="0" w:color="auto"/>
              </w:divBdr>
              <w:divsChild>
                <w:div w:id="1790274229">
                  <w:marLeft w:val="0"/>
                  <w:marRight w:val="0"/>
                  <w:marTop w:val="0"/>
                  <w:marBottom w:val="0"/>
                  <w:divBdr>
                    <w:top w:val="none" w:sz="0" w:space="0" w:color="auto"/>
                    <w:left w:val="none" w:sz="0" w:space="0" w:color="auto"/>
                    <w:bottom w:val="none" w:sz="0" w:space="0" w:color="auto"/>
                    <w:right w:val="none" w:sz="0" w:space="0" w:color="auto"/>
                  </w:divBdr>
                </w:div>
              </w:divsChild>
            </w:div>
            <w:div w:id="314726474">
              <w:marLeft w:val="-225"/>
              <w:marRight w:val="-225"/>
              <w:marTop w:val="0"/>
              <w:marBottom w:val="0"/>
              <w:divBdr>
                <w:top w:val="none" w:sz="0" w:space="0" w:color="auto"/>
                <w:left w:val="none" w:sz="0" w:space="0" w:color="auto"/>
                <w:bottom w:val="none" w:sz="0" w:space="0" w:color="auto"/>
                <w:right w:val="none" w:sz="0" w:space="0" w:color="auto"/>
              </w:divBdr>
              <w:divsChild>
                <w:div w:id="20413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9567">
          <w:marLeft w:val="0"/>
          <w:marRight w:val="0"/>
          <w:marTop w:val="0"/>
          <w:marBottom w:val="0"/>
          <w:divBdr>
            <w:top w:val="none" w:sz="0" w:space="0" w:color="auto"/>
            <w:left w:val="none" w:sz="0" w:space="0" w:color="auto"/>
            <w:bottom w:val="none" w:sz="0" w:space="0" w:color="auto"/>
            <w:right w:val="none" w:sz="0" w:space="0" w:color="auto"/>
          </w:divBdr>
          <w:divsChild>
            <w:div w:id="48380832">
              <w:marLeft w:val="-225"/>
              <w:marRight w:val="-225"/>
              <w:marTop w:val="0"/>
              <w:marBottom w:val="0"/>
              <w:divBdr>
                <w:top w:val="none" w:sz="0" w:space="0" w:color="auto"/>
                <w:left w:val="none" w:sz="0" w:space="0" w:color="auto"/>
                <w:bottom w:val="none" w:sz="0" w:space="0" w:color="auto"/>
                <w:right w:val="none" w:sz="0" w:space="0" w:color="auto"/>
              </w:divBdr>
              <w:divsChild>
                <w:div w:id="1008824975">
                  <w:marLeft w:val="0"/>
                  <w:marRight w:val="0"/>
                  <w:marTop w:val="0"/>
                  <w:marBottom w:val="0"/>
                  <w:divBdr>
                    <w:top w:val="none" w:sz="0" w:space="0" w:color="auto"/>
                    <w:left w:val="none" w:sz="0" w:space="0" w:color="auto"/>
                    <w:bottom w:val="none" w:sz="0" w:space="0" w:color="auto"/>
                    <w:right w:val="none" w:sz="0" w:space="0" w:color="auto"/>
                  </w:divBdr>
                </w:div>
              </w:divsChild>
            </w:div>
            <w:div w:id="2050296751">
              <w:marLeft w:val="-225"/>
              <w:marRight w:val="-225"/>
              <w:marTop w:val="0"/>
              <w:marBottom w:val="0"/>
              <w:divBdr>
                <w:top w:val="none" w:sz="0" w:space="0" w:color="auto"/>
                <w:left w:val="none" w:sz="0" w:space="0" w:color="auto"/>
                <w:bottom w:val="none" w:sz="0" w:space="0" w:color="auto"/>
                <w:right w:val="none" w:sz="0" w:space="0" w:color="auto"/>
              </w:divBdr>
              <w:divsChild>
                <w:div w:id="7631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169">
          <w:marLeft w:val="0"/>
          <w:marRight w:val="0"/>
          <w:marTop w:val="0"/>
          <w:marBottom w:val="0"/>
          <w:divBdr>
            <w:top w:val="none" w:sz="0" w:space="0" w:color="auto"/>
            <w:left w:val="none" w:sz="0" w:space="0" w:color="auto"/>
            <w:bottom w:val="none" w:sz="0" w:space="0" w:color="auto"/>
            <w:right w:val="none" w:sz="0" w:space="0" w:color="auto"/>
          </w:divBdr>
          <w:divsChild>
            <w:div w:id="1252618442">
              <w:marLeft w:val="-225"/>
              <w:marRight w:val="-225"/>
              <w:marTop w:val="0"/>
              <w:marBottom w:val="0"/>
              <w:divBdr>
                <w:top w:val="none" w:sz="0" w:space="0" w:color="auto"/>
                <w:left w:val="none" w:sz="0" w:space="0" w:color="auto"/>
                <w:bottom w:val="none" w:sz="0" w:space="0" w:color="auto"/>
                <w:right w:val="none" w:sz="0" w:space="0" w:color="auto"/>
              </w:divBdr>
              <w:divsChild>
                <w:div w:id="859509573">
                  <w:marLeft w:val="0"/>
                  <w:marRight w:val="0"/>
                  <w:marTop w:val="0"/>
                  <w:marBottom w:val="0"/>
                  <w:divBdr>
                    <w:top w:val="none" w:sz="0" w:space="0" w:color="auto"/>
                    <w:left w:val="none" w:sz="0" w:space="0" w:color="auto"/>
                    <w:bottom w:val="none" w:sz="0" w:space="0" w:color="auto"/>
                    <w:right w:val="none" w:sz="0" w:space="0" w:color="auto"/>
                  </w:divBdr>
                </w:div>
              </w:divsChild>
            </w:div>
            <w:div w:id="1945838230">
              <w:marLeft w:val="-225"/>
              <w:marRight w:val="-225"/>
              <w:marTop w:val="0"/>
              <w:marBottom w:val="0"/>
              <w:divBdr>
                <w:top w:val="none" w:sz="0" w:space="0" w:color="auto"/>
                <w:left w:val="none" w:sz="0" w:space="0" w:color="auto"/>
                <w:bottom w:val="none" w:sz="0" w:space="0" w:color="auto"/>
                <w:right w:val="none" w:sz="0" w:space="0" w:color="auto"/>
              </w:divBdr>
              <w:divsChild>
                <w:div w:id="14757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029">
          <w:marLeft w:val="0"/>
          <w:marRight w:val="0"/>
          <w:marTop w:val="0"/>
          <w:marBottom w:val="0"/>
          <w:divBdr>
            <w:top w:val="none" w:sz="0" w:space="0" w:color="auto"/>
            <w:left w:val="none" w:sz="0" w:space="0" w:color="auto"/>
            <w:bottom w:val="none" w:sz="0" w:space="0" w:color="auto"/>
            <w:right w:val="none" w:sz="0" w:space="0" w:color="auto"/>
          </w:divBdr>
          <w:divsChild>
            <w:div w:id="1132098133">
              <w:marLeft w:val="-225"/>
              <w:marRight w:val="-225"/>
              <w:marTop w:val="0"/>
              <w:marBottom w:val="0"/>
              <w:divBdr>
                <w:top w:val="none" w:sz="0" w:space="0" w:color="auto"/>
                <w:left w:val="none" w:sz="0" w:space="0" w:color="auto"/>
                <w:bottom w:val="none" w:sz="0" w:space="0" w:color="auto"/>
                <w:right w:val="none" w:sz="0" w:space="0" w:color="auto"/>
              </w:divBdr>
              <w:divsChild>
                <w:div w:id="1501507716">
                  <w:marLeft w:val="0"/>
                  <w:marRight w:val="0"/>
                  <w:marTop w:val="0"/>
                  <w:marBottom w:val="0"/>
                  <w:divBdr>
                    <w:top w:val="none" w:sz="0" w:space="0" w:color="auto"/>
                    <w:left w:val="none" w:sz="0" w:space="0" w:color="auto"/>
                    <w:bottom w:val="none" w:sz="0" w:space="0" w:color="auto"/>
                    <w:right w:val="none" w:sz="0" w:space="0" w:color="auto"/>
                  </w:divBdr>
                </w:div>
              </w:divsChild>
            </w:div>
            <w:div w:id="802424731">
              <w:marLeft w:val="-225"/>
              <w:marRight w:val="-225"/>
              <w:marTop w:val="0"/>
              <w:marBottom w:val="0"/>
              <w:divBdr>
                <w:top w:val="none" w:sz="0" w:space="0" w:color="auto"/>
                <w:left w:val="none" w:sz="0" w:space="0" w:color="auto"/>
                <w:bottom w:val="none" w:sz="0" w:space="0" w:color="auto"/>
                <w:right w:val="none" w:sz="0" w:space="0" w:color="auto"/>
              </w:divBdr>
              <w:divsChild>
                <w:div w:id="9979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3045">
          <w:marLeft w:val="0"/>
          <w:marRight w:val="0"/>
          <w:marTop w:val="0"/>
          <w:marBottom w:val="0"/>
          <w:divBdr>
            <w:top w:val="none" w:sz="0" w:space="0" w:color="auto"/>
            <w:left w:val="none" w:sz="0" w:space="0" w:color="auto"/>
            <w:bottom w:val="none" w:sz="0" w:space="0" w:color="auto"/>
            <w:right w:val="none" w:sz="0" w:space="0" w:color="auto"/>
          </w:divBdr>
          <w:divsChild>
            <w:div w:id="1348557286">
              <w:marLeft w:val="-225"/>
              <w:marRight w:val="-225"/>
              <w:marTop w:val="0"/>
              <w:marBottom w:val="0"/>
              <w:divBdr>
                <w:top w:val="none" w:sz="0" w:space="0" w:color="auto"/>
                <w:left w:val="none" w:sz="0" w:space="0" w:color="auto"/>
                <w:bottom w:val="none" w:sz="0" w:space="0" w:color="auto"/>
                <w:right w:val="none" w:sz="0" w:space="0" w:color="auto"/>
              </w:divBdr>
              <w:divsChild>
                <w:div w:id="1269047047">
                  <w:marLeft w:val="0"/>
                  <w:marRight w:val="0"/>
                  <w:marTop w:val="0"/>
                  <w:marBottom w:val="0"/>
                  <w:divBdr>
                    <w:top w:val="none" w:sz="0" w:space="0" w:color="auto"/>
                    <w:left w:val="none" w:sz="0" w:space="0" w:color="auto"/>
                    <w:bottom w:val="none" w:sz="0" w:space="0" w:color="auto"/>
                    <w:right w:val="none" w:sz="0" w:space="0" w:color="auto"/>
                  </w:divBdr>
                </w:div>
              </w:divsChild>
            </w:div>
            <w:div w:id="2096050986">
              <w:marLeft w:val="-225"/>
              <w:marRight w:val="-225"/>
              <w:marTop w:val="0"/>
              <w:marBottom w:val="0"/>
              <w:divBdr>
                <w:top w:val="none" w:sz="0" w:space="0" w:color="auto"/>
                <w:left w:val="none" w:sz="0" w:space="0" w:color="auto"/>
                <w:bottom w:val="none" w:sz="0" w:space="0" w:color="auto"/>
                <w:right w:val="none" w:sz="0" w:space="0" w:color="auto"/>
              </w:divBdr>
              <w:divsChild>
                <w:div w:id="9029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227">
          <w:marLeft w:val="0"/>
          <w:marRight w:val="0"/>
          <w:marTop w:val="0"/>
          <w:marBottom w:val="0"/>
          <w:divBdr>
            <w:top w:val="none" w:sz="0" w:space="0" w:color="auto"/>
            <w:left w:val="none" w:sz="0" w:space="0" w:color="auto"/>
            <w:bottom w:val="none" w:sz="0" w:space="0" w:color="auto"/>
            <w:right w:val="none" w:sz="0" w:space="0" w:color="auto"/>
          </w:divBdr>
          <w:divsChild>
            <w:div w:id="1035615550">
              <w:marLeft w:val="-225"/>
              <w:marRight w:val="-225"/>
              <w:marTop w:val="0"/>
              <w:marBottom w:val="0"/>
              <w:divBdr>
                <w:top w:val="none" w:sz="0" w:space="0" w:color="auto"/>
                <w:left w:val="none" w:sz="0" w:space="0" w:color="auto"/>
                <w:bottom w:val="none" w:sz="0" w:space="0" w:color="auto"/>
                <w:right w:val="none" w:sz="0" w:space="0" w:color="auto"/>
              </w:divBdr>
              <w:divsChild>
                <w:div w:id="241567959">
                  <w:marLeft w:val="0"/>
                  <w:marRight w:val="0"/>
                  <w:marTop w:val="0"/>
                  <w:marBottom w:val="0"/>
                  <w:divBdr>
                    <w:top w:val="none" w:sz="0" w:space="0" w:color="auto"/>
                    <w:left w:val="none" w:sz="0" w:space="0" w:color="auto"/>
                    <w:bottom w:val="none" w:sz="0" w:space="0" w:color="auto"/>
                    <w:right w:val="none" w:sz="0" w:space="0" w:color="auto"/>
                  </w:divBdr>
                </w:div>
              </w:divsChild>
            </w:div>
            <w:div w:id="1861426597">
              <w:marLeft w:val="-225"/>
              <w:marRight w:val="-225"/>
              <w:marTop w:val="0"/>
              <w:marBottom w:val="0"/>
              <w:divBdr>
                <w:top w:val="none" w:sz="0" w:space="0" w:color="auto"/>
                <w:left w:val="none" w:sz="0" w:space="0" w:color="auto"/>
                <w:bottom w:val="none" w:sz="0" w:space="0" w:color="auto"/>
                <w:right w:val="none" w:sz="0" w:space="0" w:color="auto"/>
              </w:divBdr>
              <w:divsChild>
                <w:div w:id="15102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5687">
          <w:marLeft w:val="0"/>
          <w:marRight w:val="0"/>
          <w:marTop w:val="0"/>
          <w:marBottom w:val="0"/>
          <w:divBdr>
            <w:top w:val="none" w:sz="0" w:space="0" w:color="auto"/>
            <w:left w:val="none" w:sz="0" w:space="0" w:color="auto"/>
            <w:bottom w:val="none" w:sz="0" w:space="0" w:color="auto"/>
            <w:right w:val="none" w:sz="0" w:space="0" w:color="auto"/>
          </w:divBdr>
          <w:divsChild>
            <w:div w:id="554194432">
              <w:marLeft w:val="-225"/>
              <w:marRight w:val="-225"/>
              <w:marTop w:val="0"/>
              <w:marBottom w:val="0"/>
              <w:divBdr>
                <w:top w:val="none" w:sz="0" w:space="0" w:color="auto"/>
                <w:left w:val="none" w:sz="0" w:space="0" w:color="auto"/>
                <w:bottom w:val="none" w:sz="0" w:space="0" w:color="auto"/>
                <w:right w:val="none" w:sz="0" w:space="0" w:color="auto"/>
              </w:divBdr>
              <w:divsChild>
                <w:div w:id="189610322">
                  <w:marLeft w:val="0"/>
                  <w:marRight w:val="0"/>
                  <w:marTop w:val="0"/>
                  <w:marBottom w:val="0"/>
                  <w:divBdr>
                    <w:top w:val="none" w:sz="0" w:space="0" w:color="auto"/>
                    <w:left w:val="none" w:sz="0" w:space="0" w:color="auto"/>
                    <w:bottom w:val="none" w:sz="0" w:space="0" w:color="auto"/>
                    <w:right w:val="none" w:sz="0" w:space="0" w:color="auto"/>
                  </w:divBdr>
                </w:div>
              </w:divsChild>
            </w:div>
            <w:div w:id="478111849">
              <w:marLeft w:val="-225"/>
              <w:marRight w:val="-225"/>
              <w:marTop w:val="0"/>
              <w:marBottom w:val="0"/>
              <w:divBdr>
                <w:top w:val="none" w:sz="0" w:space="0" w:color="auto"/>
                <w:left w:val="none" w:sz="0" w:space="0" w:color="auto"/>
                <w:bottom w:val="none" w:sz="0" w:space="0" w:color="auto"/>
                <w:right w:val="none" w:sz="0" w:space="0" w:color="auto"/>
              </w:divBdr>
              <w:divsChild>
                <w:div w:id="12868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438">
          <w:marLeft w:val="0"/>
          <w:marRight w:val="0"/>
          <w:marTop w:val="0"/>
          <w:marBottom w:val="0"/>
          <w:divBdr>
            <w:top w:val="none" w:sz="0" w:space="0" w:color="auto"/>
            <w:left w:val="none" w:sz="0" w:space="0" w:color="auto"/>
            <w:bottom w:val="none" w:sz="0" w:space="0" w:color="auto"/>
            <w:right w:val="none" w:sz="0" w:space="0" w:color="auto"/>
          </w:divBdr>
          <w:divsChild>
            <w:div w:id="57367077">
              <w:marLeft w:val="-225"/>
              <w:marRight w:val="-225"/>
              <w:marTop w:val="0"/>
              <w:marBottom w:val="0"/>
              <w:divBdr>
                <w:top w:val="none" w:sz="0" w:space="0" w:color="auto"/>
                <w:left w:val="none" w:sz="0" w:space="0" w:color="auto"/>
                <w:bottom w:val="none" w:sz="0" w:space="0" w:color="auto"/>
                <w:right w:val="none" w:sz="0" w:space="0" w:color="auto"/>
              </w:divBdr>
              <w:divsChild>
                <w:div w:id="584067966">
                  <w:marLeft w:val="0"/>
                  <w:marRight w:val="0"/>
                  <w:marTop w:val="0"/>
                  <w:marBottom w:val="0"/>
                  <w:divBdr>
                    <w:top w:val="none" w:sz="0" w:space="0" w:color="auto"/>
                    <w:left w:val="none" w:sz="0" w:space="0" w:color="auto"/>
                    <w:bottom w:val="none" w:sz="0" w:space="0" w:color="auto"/>
                    <w:right w:val="none" w:sz="0" w:space="0" w:color="auto"/>
                  </w:divBdr>
                </w:div>
              </w:divsChild>
            </w:div>
            <w:div w:id="1156654523">
              <w:marLeft w:val="-225"/>
              <w:marRight w:val="-225"/>
              <w:marTop w:val="0"/>
              <w:marBottom w:val="0"/>
              <w:divBdr>
                <w:top w:val="none" w:sz="0" w:space="0" w:color="auto"/>
                <w:left w:val="none" w:sz="0" w:space="0" w:color="auto"/>
                <w:bottom w:val="none" w:sz="0" w:space="0" w:color="auto"/>
                <w:right w:val="none" w:sz="0" w:space="0" w:color="auto"/>
              </w:divBdr>
              <w:divsChild>
                <w:div w:id="841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6920">
          <w:marLeft w:val="0"/>
          <w:marRight w:val="0"/>
          <w:marTop w:val="0"/>
          <w:marBottom w:val="0"/>
          <w:divBdr>
            <w:top w:val="none" w:sz="0" w:space="0" w:color="auto"/>
            <w:left w:val="none" w:sz="0" w:space="0" w:color="auto"/>
            <w:bottom w:val="none" w:sz="0" w:space="0" w:color="auto"/>
            <w:right w:val="none" w:sz="0" w:space="0" w:color="auto"/>
          </w:divBdr>
          <w:divsChild>
            <w:div w:id="1357079858">
              <w:marLeft w:val="-225"/>
              <w:marRight w:val="-225"/>
              <w:marTop w:val="0"/>
              <w:marBottom w:val="0"/>
              <w:divBdr>
                <w:top w:val="none" w:sz="0" w:space="0" w:color="auto"/>
                <w:left w:val="none" w:sz="0" w:space="0" w:color="auto"/>
                <w:bottom w:val="none" w:sz="0" w:space="0" w:color="auto"/>
                <w:right w:val="none" w:sz="0" w:space="0" w:color="auto"/>
              </w:divBdr>
              <w:divsChild>
                <w:div w:id="494222619">
                  <w:marLeft w:val="0"/>
                  <w:marRight w:val="0"/>
                  <w:marTop w:val="0"/>
                  <w:marBottom w:val="0"/>
                  <w:divBdr>
                    <w:top w:val="none" w:sz="0" w:space="0" w:color="auto"/>
                    <w:left w:val="none" w:sz="0" w:space="0" w:color="auto"/>
                    <w:bottom w:val="none" w:sz="0" w:space="0" w:color="auto"/>
                    <w:right w:val="none" w:sz="0" w:space="0" w:color="auto"/>
                  </w:divBdr>
                </w:div>
              </w:divsChild>
            </w:div>
            <w:div w:id="687101532">
              <w:marLeft w:val="-225"/>
              <w:marRight w:val="-225"/>
              <w:marTop w:val="0"/>
              <w:marBottom w:val="0"/>
              <w:divBdr>
                <w:top w:val="none" w:sz="0" w:space="0" w:color="auto"/>
                <w:left w:val="none" w:sz="0" w:space="0" w:color="auto"/>
                <w:bottom w:val="none" w:sz="0" w:space="0" w:color="auto"/>
                <w:right w:val="none" w:sz="0" w:space="0" w:color="auto"/>
              </w:divBdr>
              <w:divsChild>
                <w:div w:id="2738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2556">
          <w:marLeft w:val="0"/>
          <w:marRight w:val="0"/>
          <w:marTop w:val="0"/>
          <w:marBottom w:val="0"/>
          <w:divBdr>
            <w:top w:val="none" w:sz="0" w:space="0" w:color="auto"/>
            <w:left w:val="none" w:sz="0" w:space="0" w:color="auto"/>
            <w:bottom w:val="none" w:sz="0" w:space="0" w:color="auto"/>
            <w:right w:val="none" w:sz="0" w:space="0" w:color="auto"/>
          </w:divBdr>
          <w:divsChild>
            <w:div w:id="825631028">
              <w:marLeft w:val="-225"/>
              <w:marRight w:val="-225"/>
              <w:marTop w:val="0"/>
              <w:marBottom w:val="0"/>
              <w:divBdr>
                <w:top w:val="none" w:sz="0" w:space="0" w:color="auto"/>
                <w:left w:val="none" w:sz="0" w:space="0" w:color="auto"/>
                <w:bottom w:val="none" w:sz="0" w:space="0" w:color="auto"/>
                <w:right w:val="none" w:sz="0" w:space="0" w:color="auto"/>
              </w:divBdr>
              <w:divsChild>
                <w:div w:id="954747293">
                  <w:marLeft w:val="0"/>
                  <w:marRight w:val="0"/>
                  <w:marTop w:val="0"/>
                  <w:marBottom w:val="0"/>
                  <w:divBdr>
                    <w:top w:val="none" w:sz="0" w:space="0" w:color="auto"/>
                    <w:left w:val="none" w:sz="0" w:space="0" w:color="auto"/>
                    <w:bottom w:val="none" w:sz="0" w:space="0" w:color="auto"/>
                    <w:right w:val="none" w:sz="0" w:space="0" w:color="auto"/>
                  </w:divBdr>
                </w:div>
              </w:divsChild>
            </w:div>
            <w:div w:id="653460173">
              <w:marLeft w:val="-225"/>
              <w:marRight w:val="-225"/>
              <w:marTop w:val="0"/>
              <w:marBottom w:val="0"/>
              <w:divBdr>
                <w:top w:val="none" w:sz="0" w:space="0" w:color="auto"/>
                <w:left w:val="none" w:sz="0" w:space="0" w:color="auto"/>
                <w:bottom w:val="none" w:sz="0" w:space="0" w:color="auto"/>
                <w:right w:val="none" w:sz="0" w:space="0" w:color="auto"/>
              </w:divBdr>
              <w:divsChild>
                <w:div w:id="1314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3491">
          <w:marLeft w:val="0"/>
          <w:marRight w:val="0"/>
          <w:marTop w:val="0"/>
          <w:marBottom w:val="0"/>
          <w:divBdr>
            <w:top w:val="none" w:sz="0" w:space="0" w:color="auto"/>
            <w:left w:val="none" w:sz="0" w:space="0" w:color="auto"/>
            <w:bottom w:val="none" w:sz="0" w:space="0" w:color="auto"/>
            <w:right w:val="none" w:sz="0" w:space="0" w:color="auto"/>
          </w:divBdr>
          <w:divsChild>
            <w:div w:id="639503743">
              <w:marLeft w:val="-225"/>
              <w:marRight w:val="-225"/>
              <w:marTop w:val="0"/>
              <w:marBottom w:val="0"/>
              <w:divBdr>
                <w:top w:val="none" w:sz="0" w:space="0" w:color="auto"/>
                <w:left w:val="none" w:sz="0" w:space="0" w:color="auto"/>
                <w:bottom w:val="none" w:sz="0" w:space="0" w:color="auto"/>
                <w:right w:val="none" w:sz="0" w:space="0" w:color="auto"/>
              </w:divBdr>
              <w:divsChild>
                <w:div w:id="672923906">
                  <w:marLeft w:val="0"/>
                  <w:marRight w:val="0"/>
                  <w:marTop w:val="0"/>
                  <w:marBottom w:val="0"/>
                  <w:divBdr>
                    <w:top w:val="none" w:sz="0" w:space="0" w:color="auto"/>
                    <w:left w:val="none" w:sz="0" w:space="0" w:color="auto"/>
                    <w:bottom w:val="none" w:sz="0" w:space="0" w:color="auto"/>
                    <w:right w:val="none" w:sz="0" w:space="0" w:color="auto"/>
                  </w:divBdr>
                </w:div>
              </w:divsChild>
            </w:div>
            <w:div w:id="1504273094">
              <w:marLeft w:val="-225"/>
              <w:marRight w:val="-225"/>
              <w:marTop w:val="0"/>
              <w:marBottom w:val="0"/>
              <w:divBdr>
                <w:top w:val="none" w:sz="0" w:space="0" w:color="auto"/>
                <w:left w:val="none" w:sz="0" w:space="0" w:color="auto"/>
                <w:bottom w:val="none" w:sz="0" w:space="0" w:color="auto"/>
                <w:right w:val="none" w:sz="0" w:space="0" w:color="auto"/>
              </w:divBdr>
              <w:divsChild>
                <w:div w:id="3267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9000">
      <w:bodyDiv w:val="1"/>
      <w:marLeft w:val="0"/>
      <w:marRight w:val="0"/>
      <w:marTop w:val="0"/>
      <w:marBottom w:val="0"/>
      <w:divBdr>
        <w:top w:val="none" w:sz="0" w:space="0" w:color="auto"/>
        <w:left w:val="none" w:sz="0" w:space="0" w:color="auto"/>
        <w:bottom w:val="none" w:sz="0" w:space="0" w:color="auto"/>
        <w:right w:val="none" w:sz="0" w:space="0" w:color="auto"/>
      </w:divBdr>
      <w:divsChild>
        <w:div w:id="479807759">
          <w:marLeft w:val="0"/>
          <w:marRight w:val="0"/>
          <w:marTop w:val="0"/>
          <w:marBottom w:val="0"/>
          <w:divBdr>
            <w:top w:val="none" w:sz="0" w:space="0" w:color="auto"/>
            <w:left w:val="none" w:sz="0" w:space="0" w:color="auto"/>
            <w:bottom w:val="none" w:sz="0" w:space="0" w:color="auto"/>
            <w:right w:val="none" w:sz="0" w:space="0" w:color="auto"/>
          </w:divBdr>
          <w:divsChild>
            <w:div w:id="771900691">
              <w:marLeft w:val="-225"/>
              <w:marRight w:val="-225"/>
              <w:marTop w:val="0"/>
              <w:marBottom w:val="0"/>
              <w:divBdr>
                <w:top w:val="none" w:sz="0" w:space="0" w:color="auto"/>
                <w:left w:val="none" w:sz="0" w:space="0" w:color="auto"/>
                <w:bottom w:val="none" w:sz="0" w:space="0" w:color="auto"/>
                <w:right w:val="none" w:sz="0" w:space="0" w:color="auto"/>
              </w:divBdr>
              <w:divsChild>
                <w:div w:id="633369653">
                  <w:marLeft w:val="0"/>
                  <w:marRight w:val="0"/>
                  <w:marTop w:val="0"/>
                  <w:marBottom w:val="0"/>
                  <w:divBdr>
                    <w:top w:val="none" w:sz="0" w:space="0" w:color="auto"/>
                    <w:left w:val="none" w:sz="0" w:space="0" w:color="auto"/>
                    <w:bottom w:val="none" w:sz="0" w:space="0" w:color="auto"/>
                    <w:right w:val="none" w:sz="0" w:space="0" w:color="auto"/>
                  </w:divBdr>
                </w:div>
              </w:divsChild>
            </w:div>
            <w:div w:id="2095587651">
              <w:marLeft w:val="-225"/>
              <w:marRight w:val="-225"/>
              <w:marTop w:val="0"/>
              <w:marBottom w:val="0"/>
              <w:divBdr>
                <w:top w:val="none" w:sz="0" w:space="0" w:color="auto"/>
                <w:left w:val="none" w:sz="0" w:space="0" w:color="auto"/>
                <w:bottom w:val="none" w:sz="0" w:space="0" w:color="auto"/>
                <w:right w:val="none" w:sz="0" w:space="0" w:color="auto"/>
              </w:divBdr>
              <w:divsChild>
                <w:div w:id="8950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1351">
          <w:marLeft w:val="0"/>
          <w:marRight w:val="0"/>
          <w:marTop w:val="0"/>
          <w:marBottom w:val="0"/>
          <w:divBdr>
            <w:top w:val="none" w:sz="0" w:space="0" w:color="auto"/>
            <w:left w:val="none" w:sz="0" w:space="0" w:color="auto"/>
            <w:bottom w:val="none" w:sz="0" w:space="0" w:color="auto"/>
            <w:right w:val="none" w:sz="0" w:space="0" w:color="auto"/>
          </w:divBdr>
          <w:divsChild>
            <w:div w:id="894849479">
              <w:marLeft w:val="-225"/>
              <w:marRight w:val="-225"/>
              <w:marTop w:val="0"/>
              <w:marBottom w:val="0"/>
              <w:divBdr>
                <w:top w:val="none" w:sz="0" w:space="0" w:color="auto"/>
                <w:left w:val="none" w:sz="0" w:space="0" w:color="auto"/>
                <w:bottom w:val="none" w:sz="0" w:space="0" w:color="auto"/>
                <w:right w:val="none" w:sz="0" w:space="0" w:color="auto"/>
              </w:divBdr>
              <w:divsChild>
                <w:div w:id="1341542437">
                  <w:marLeft w:val="0"/>
                  <w:marRight w:val="0"/>
                  <w:marTop w:val="0"/>
                  <w:marBottom w:val="0"/>
                  <w:divBdr>
                    <w:top w:val="none" w:sz="0" w:space="0" w:color="auto"/>
                    <w:left w:val="none" w:sz="0" w:space="0" w:color="auto"/>
                    <w:bottom w:val="none" w:sz="0" w:space="0" w:color="auto"/>
                    <w:right w:val="none" w:sz="0" w:space="0" w:color="auto"/>
                  </w:divBdr>
                </w:div>
              </w:divsChild>
            </w:div>
            <w:div w:id="1283414273">
              <w:marLeft w:val="-225"/>
              <w:marRight w:val="-225"/>
              <w:marTop w:val="0"/>
              <w:marBottom w:val="0"/>
              <w:divBdr>
                <w:top w:val="none" w:sz="0" w:space="0" w:color="auto"/>
                <w:left w:val="none" w:sz="0" w:space="0" w:color="auto"/>
                <w:bottom w:val="none" w:sz="0" w:space="0" w:color="auto"/>
                <w:right w:val="none" w:sz="0" w:space="0" w:color="auto"/>
              </w:divBdr>
              <w:divsChild>
                <w:div w:id="9373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095">
          <w:marLeft w:val="0"/>
          <w:marRight w:val="0"/>
          <w:marTop w:val="0"/>
          <w:marBottom w:val="0"/>
          <w:divBdr>
            <w:top w:val="none" w:sz="0" w:space="0" w:color="auto"/>
            <w:left w:val="none" w:sz="0" w:space="0" w:color="auto"/>
            <w:bottom w:val="none" w:sz="0" w:space="0" w:color="auto"/>
            <w:right w:val="none" w:sz="0" w:space="0" w:color="auto"/>
          </w:divBdr>
          <w:divsChild>
            <w:div w:id="1508594299">
              <w:marLeft w:val="-225"/>
              <w:marRight w:val="-225"/>
              <w:marTop w:val="0"/>
              <w:marBottom w:val="0"/>
              <w:divBdr>
                <w:top w:val="none" w:sz="0" w:space="0" w:color="auto"/>
                <w:left w:val="none" w:sz="0" w:space="0" w:color="auto"/>
                <w:bottom w:val="none" w:sz="0" w:space="0" w:color="auto"/>
                <w:right w:val="none" w:sz="0" w:space="0" w:color="auto"/>
              </w:divBdr>
              <w:divsChild>
                <w:div w:id="376273070">
                  <w:marLeft w:val="0"/>
                  <w:marRight w:val="0"/>
                  <w:marTop w:val="0"/>
                  <w:marBottom w:val="0"/>
                  <w:divBdr>
                    <w:top w:val="none" w:sz="0" w:space="0" w:color="auto"/>
                    <w:left w:val="none" w:sz="0" w:space="0" w:color="auto"/>
                    <w:bottom w:val="none" w:sz="0" w:space="0" w:color="auto"/>
                    <w:right w:val="none" w:sz="0" w:space="0" w:color="auto"/>
                  </w:divBdr>
                </w:div>
              </w:divsChild>
            </w:div>
            <w:div w:id="206648749">
              <w:marLeft w:val="-225"/>
              <w:marRight w:val="-225"/>
              <w:marTop w:val="0"/>
              <w:marBottom w:val="0"/>
              <w:divBdr>
                <w:top w:val="none" w:sz="0" w:space="0" w:color="auto"/>
                <w:left w:val="none" w:sz="0" w:space="0" w:color="auto"/>
                <w:bottom w:val="none" w:sz="0" w:space="0" w:color="auto"/>
                <w:right w:val="none" w:sz="0" w:space="0" w:color="auto"/>
              </w:divBdr>
              <w:divsChild>
                <w:div w:id="1692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70007">
          <w:marLeft w:val="0"/>
          <w:marRight w:val="0"/>
          <w:marTop w:val="0"/>
          <w:marBottom w:val="0"/>
          <w:divBdr>
            <w:top w:val="none" w:sz="0" w:space="0" w:color="auto"/>
            <w:left w:val="none" w:sz="0" w:space="0" w:color="auto"/>
            <w:bottom w:val="none" w:sz="0" w:space="0" w:color="auto"/>
            <w:right w:val="none" w:sz="0" w:space="0" w:color="auto"/>
          </w:divBdr>
          <w:divsChild>
            <w:div w:id="81921131">
              <w:marLeft w:val="-225"/>
              <w:marRight w:val="-225"/>
              <w:marTop w:val="0"/>
              <w:marBottom w:val="0"/>
              <w:divBdr>
                <w:top w:val="none" w:sz="0" w:space="0" w:color="auto"/>
                <w:left w:val="none" w:sz="0" w:space="0" w:color="auto"/>
                <w:bottom w:val="none" w:sz="0" w:space="0" w:color="auto"/>
                <w:right w:val="none" w:sz="0" w:space="0" w:color="auto"/>
              </w:divBdr>
              <w:divsChild>
                <w:div w:id="1326327023">
                  <w:marLeft w:val="0"/>
                  <w:marRight w:val="0"/>
                  <w:marTop w:val="0"/>
                  <w:marBottom w:val="0"/>
                  <w:divBdr>
                    <w:top w:val="none" w:sz="0" w:space="0" w:color="auto"/>
                    <w:left w:val="none" w:sz="0" w:space="0" w:color="auto"/>
                    <w:bottom w:val="none" w:sz="0" w:space="0" w:color="auto"/>
                    <w:right w:val="none" w:sz="0" w:space="0" w:color="auto"/>
                  </w:divBdr>
                </w:div>
              </w:divsChild>
            </w:div>
            <w:div w:id="204611112">
              <w:marLeft w:val="-225"/>
              <w:marRight w:val="-225"/>
              <w:marTop w:val="0"/>
              <w:marBottom w:val="0"/>
              <w:divBdr>
                <w:top w:val="none" w:sz="0" w:space="0" w:color="auto"/>
                <w:left w:val="none" w:sz="0" w:space="0" w:color="auto"/>
                <w:bottom w:val="none" w:sz="0" w:space="0" w:color="auto"/>
                <w:right w:val="none" w:sz="0" w:space="0" w:color="auto"/>
              </w:divBdr>
              <w:divsChild>
                <w:div w:id="5335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5759">
          <w:marLeft w:val="0"/>
          <w:marRight w:val="0"/>
          <w:marTop w:val="0"/>
          <w:marBottom w:val="0"/>
          <w:divBdr>
            <w:top w:val="none" w:sz="0" w:space="0" w:color="auto"/>
            <w:left w:val="none" w:sz="0" w:space="0" w:color="auto"/>
            <w:bottom w:val="none" w:sz="0" w:space="0" w:color="auto"/>
            <w:right w:val="none" w:sz="0" w:space="0" w:color="auto"/>
          </w:divBdr>
          <w:divsChild>
            <w:div w:id="1753813947">
              <w:marLeft w:val="-225"/>
              <w:marRight w:val="-225"/>
              <w:marTop w:val="0"/>
              <w:marBottom w:val="0"/>
              <w:divBdr>
                <w:top w:val="none" w:sz="0" w:space="0" w:color="auto"/>
                <w:left w:val="none" w:sz="0" w:space="0" w:color="auto"/>
                <w:bottom w:val="none" w:sz="0" w:space="0" w:color="auto"/>
                <w:right w:val="none" w:sz="0" w:space="0" w:color="auto"/>
              </w:divBdr>
              <w:divsChild>
                <w:div w:id="413549402">
                  <w:marLeft w:val="0"/>
                  <w:marRight w:val="0"/>
                  <w:marTop w:val="0"/>
                  <w:marBottom w:val="0"/>
                  <w:divBdr>
                    <w:top w:val="none" w:sz="0" w:space="0" w:color="auto"/>
                    <w:left w:val="none" w:sz="0" w:space="0" w:color="auto"/>
                    <w:bottom w:val="none" w:sz="0" w:space="0" w:color="auto"/>
                    <w:right w:val="none" w:sz="0" w:space="0" w:color="auto"/>
                  </w:divBdr>
                </w:div>
              </w:divsChild>
            </w:div>
            <w:div w:id="1861358118">
              <w:marLeft w:val="-225"/>
              <w:marRight w:val="-225"/>
              <w:marTop w:val="0"/>
              <w:marBottom w:val="0"/>
              <w:divBdr>
                <w:top w:val="none" w:sz="0" w:space="0" w:color="auto"/>
                <w:left w:val="none" w:sz="0" w:space="0" w:color="auto"/>
                <w:bottom w:val="none" w:sz="0" w:space="0" w:color="auto"/>
                <w:right w:val="none" w:sz="0" w:space="0" w:color="auto"/>
              </w:divBdr>
              <w:divsChild>
                <w:div w:id="2240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344">
          <w:marLeft w:val="0"/>
          <w:marRight w:val="0"/>
          <w:marTop w:val="0"/>
          <w:marBottom w:val="0"/>
          <w:divBdr>
            <w:top w:val="none" w:sz="0" w:space="0" w:color="auto"/>
            <w:left w:val="none" w:sz="0" w:space="0" w:color="auto"/>
            <w:bottom w:val="none" w:sz="0" w:space="0" w:color="auto"/>
            <w:right w:val="none" w:sz="0" w:space="0" w:color="auto"/>
          </w:divBdr>
          <w:divsChild>
            <w:div w:id="819272271">
              <w:marLeft w:val="-225"/>
              <w:marRight w:val="-225"/>
              <w:marTop w:val="0"/>
              <w:marBottom w:val="0"/>
              <w:divBdr>
                <w:top w:val="none" w:sz="0" w:space="0" w:color="auto"/>
                <w:left w:val="none" w:sz="0" w:space="0" w:color="auto"/>
                <w:bottom w:val="none" w:sz="0" w:space="0" w:color="auto"/>
                <w:right w:val="none" w:sz="0" w:space="0" w:color="auto"/>
              </w:divBdr>
              <w:divsChild>
                <w:div w:id="1760786859">
                  <w:marLeft w:val="0"/>
                  <w:marRight w:val="0"/>
                  <w:marTop w:val="0"/>
                  <w:marBottom w:val="0"/>
                  <w:divBdr>
                    <w:top w:val="none" w:sz="0" w:space="0" w:color="auto"/>
                    <w:left w:val="none" w:sz="0" w:space="0" w:color="auto"/>
                    <w:bottom w:val="none" w:sz="0" w:space="0" w:color="auto"/>
                    <w:right w:val="none" w:sz="0" w:space="0" w:color="auto"/>
                  </w:divBdr>
                </w:div>
              </w:divsChild>
            </w:div>
            <w:div w:id="935210591">
              <w:marLeft w:val="-225"/>
              <w:marRight w:val="-225"/>
              <w:marTop w:val="0"/>
              <w:marBottom w:val="0"/>
              <w:divBdr>
                <w:top w:val="none" w:sz="0" w:space="0" w:color="auto"/>
                <w:left w:val="none" w:sz="0" w:space="0" w:color="auto"/>
                <w:bottom w:val="none" w:sz="0" w:space="0" w:color="auto"/>
                <w:right w:val="none" w:sz="0" w:space="0" w:color="auto"/>
              </w:divBdr>
              <w:divsChild>
                <w:div w:id="590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139">
          <w:marLeft w:val="0"/>
          <w:marRight w:val="0"/>
          <w:marTop w:val="0"/>
          <w:marBottom w:val="0"/>
          <w:divBdr>
            <w:top w:val="none" w:sz="0" w:space="0" w:color="auto"/>
            <w:left w:val="none" w:sz="0" w:space="0" w:color="auto"/>
            <w:bottom w:val="none" w:sz="0" w:space="0" w:color="auto"/>
            <w:right w:val="none" w:sz="0" w:space="0" w:color="auto"/>
          </w:divBdr>
          <w:divsChild>
            <w:div w:id="286160856">
              <w:marLeft w:val="-225"/>
              <w:marRight w:val="-225"/>
              <w:marTop w:val="0"/>
              <w:marBottom w:val="0"/>
              <w:divBdr>
                <w:top w:val="none" w:sz="0" w:space="0" w:color="auto"/>
                <w:left w:val="none" w:sz="0" w:space="0" w:color="auto"/>
                <w:bottom w:val="none" w:sz="0" w:space="0" w:color="auto"/>
                <w:right w:val="none" w:sz="0" w:space="0" w:color="auto"/>
              </w:divBdr>
              <w:divsChild>
                <w:div w:id="2005861934">
                  <w:marLeft w:val="0"/>
                  <w:marRight w:val="0"/>
                  <w:marTop w:val="0"/>
                  <w:marBottom w:val="0"/>
                  <w:divBdr>
                    <w:top w:val="none" w:sz="0" w:space="0" w:color="auto"/>
                    <w:left w:val="none" w:sz="0" w:space="0" w:color="auto"/>
                    <w:bottom w:val="none" w:sz="0" w:space="0" w:color="auto"/>
                    <w:right w:val="none" w:sz="0" w:space="0" w:color="auto"/>
                  </w:divBdr>
                </w:div>
              </w:divsChild>
            </w:div>
            <w:div w:id="1022172993">
              <w:marLeft w:val="-225"/>
              <w:marRight w:val="-225"/>
              <w:marTop w:val="0"/>
              <w:marBottom w:val="0"/>
              <w:divBdr>
                <w:top w:val="none" w:sz="0" w:space="0" w:color="auto"/>
                <w:left w:val="none" w:sz="0" w:space="0" w:color="auto"/>
                <w:bottom w:val="none" w:sz="0" w:space="0" w:color="auto"/>
                <w:right w:val="none" w:sz="0" w:space="0" w:color="auto"/>
              </w:divBdr>
              <w:divsChild>
                <w:div w:id="17602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2819">
          <w:marLeft w:val="0"/>
          <w:marRight w:val="0"/>
          <w:marTop w:val="0"/>
          <w:marBottom w:val="0"/>
          <w:divBdr>
            <w:top w:val="none" w:sz="0" w:space="0" w:color="auto"/>
            <w:left w:val="none" w:sz="0" w:space="0" w:color="auto"/>
            <w:bottom w:val="none" w:sz="0" w:space="0" w:color="auto"/>
            <w:right w:val="none" w:sz="0" w:space="0" w:color="auto"/>
          </w:divBdr>
          <w:divsChild>
            <w:div w:id="1330981362">
              <w:marLeft w:val="-225"/>
              <w:marRight w:val="-225"/>
              <w:marTop w:val="0"/>
              <w:marBottom w:val="0"/>
              <w:divBdr>
                <w:top w:val="none" w:sz="0" w:space="0" w:color="auto"/>
                <w:left w:val="none" w:sz="0" w:space="0" w:color="auto"/>
                <w:bottom w:val="none" w:sz="0" w:space="0" w:color="auto"/>
                <w:right w:val="none" w:sz="0" w:space="0" w:color="auto"/>
              </w:divBdr>
              <w:divsChild>
                <w:div w:id="1736736178">
                  <w:marLeft w:val="0"/>
                  <w:marRight w:val="0"/>
                  <w:marTop w:val="0"/>
                  <w:marBottom w:val="0"/>
                  <w:divBdr>
                    <w:top w:val="none" w:sz="0" w:space="0" w:color="auto"/>
                    <w:left w:val="none" w:sz="0" w:space="0" w:color="auto"/>
                    <w:bottom w:val="none" w:sz="0" w:space="0" w:color="auto"/>
                    <w:right w:val="none" w:sz="0" w:space="0" w:color="auto"/>
                  </w:divBdr>
                </w:div>
              </w:divsChild>
            </w:div>
            <w:div w:id="1872105091">
              <w:marLeft w:val="-225"/>
              <w:marRight w:val="-225"/>
              <w:marTop w:val="0"/>
              <w:marBottom w:val="0"/>
              <w:divBdr>
                <w:top w:val="none" w:sz="0" w:space="0" w:color="auto"/>
                <w:left w:val="none" w:sz="0" w:space="0" w:color="auto"/>
                <w:bottom w:val="none" w:sz="0" w:space="0" w:color="auto"/>
                <w:right w:val="none" w:sz="0" w:space="0" w:color="auto"/>
              </w:divBdr>
              <w:divsChild>
                <w:div w:id="9679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318">
          <w:marLeft w:val="0"/>
          <w:marRight w:val="0"/>
          <w:marTop w:val="0"/>
          <w:marBottom w:val="0"/>
          <w:divBdr>
            <w:top w:val="none" w:sz="0" w:space="0" w:color="auto"/>
            <w:left w:val="none" w:sz="0" w:space="0" w:color="auto"/>
            <w:bottom w:val="none" w:sz="0" w:space="0" w:color="auto"/>
            <w:right w:val="none" w:sz="0" w:space="0" w:color="auto"/>
          </w:divBdr>
          <w:divsChild>
            <w:div w:id="2085562223">
              <w:marLeft w:val="-225"/>
              <w:marRight w:val="-225"/>
              <w:marTop w:val="0"/>
              <w:marBottom w:val="0"/>
              <w:divBdr>
                <w:top w:val="none" w:sz="0" w:space="0" w:color="auto"/>
                <w:left w:val="none" w:sz="0" w:space="0" w:color="auto"/>
                <w:bottom w:val="none" w:sz="0" w:space="0" w:color="auto"/>
                <w:right w:val="none" w:sz="0" w:space="0" w:color="auto"/>
              </w:divBdr>
              <w:divsChild>
                <w:div w:id="471991823">
                  <w:marLeft w:val="0"/>
                  <w:marRight w:val="0"/>
                  <w:marTop w:val="0"/>
                  <w:marBottom w:val="0"/>
                  <w:divBdr>
                    <w:top w:val="none" w:sz="0" w:space="0" w:color="auto"/>
                    <w:left w:val="none" w:sz="0" w:space="0" w:color="auto"/>
                    <w:bottom w:val="none" w:sz="0" w:space="0" w:color="auto"/>
                    <w:right w:val="none" w:sz="0" w:space="0" w:color="auto"/>
                  </w:divBdr>
                </w:div>
              </w:divsChild>
            </w:div>
            <w:div w:id="2079554321">
              <w:marLeft w:val="-225"/>
              <w:marRight w:val="-225"/>
              <w:marTop w:val="0"/>
              <w:marBottom w:val="0"/>
              <w:divBdr>
                <w:top w:val="none" w:sz="0" w:space="0" w:color="auto"/>
                <w:left w:val="none" w:sz="0" w:space="0" w:color="auto"/>
                <w:bottom w:val="none" w:sz="0" w:space="0" w:color="auto"/>
                <w:right w:val="none" w:sz="0" w:space="0" w:color="auto"/>
              </w:divBdr>
              <w:divsChild>
                <w:div w:id="13914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026">
          <w:marLeft w:val="0"/>
          <w:marRight w:val="0"/>
          <w:marTop w:val="0"/>
          <w:marBottom w:val="0"/>
          <w:divBdr>
            <w:top w:val="none" w:sz="0" w:space="0" w:color="auto"/>
            <w:left w:val="none" w:sz="0" w:space="0" w:color="auto"/>
            <w:bottom w:val="none" w:sz="0" w:space="0" w:color="auto"/>
            <w:right w:val="none" w:sz="0" w:space="0" w:color="auto"/>
          </w:divBdr>
          <w:divsChild>
            <w:div w:id="1355687817">
              <w:marLeft w:val="-225"/>
              <w:marRight w:val="-225"/>
              <w:marTop w:val="0"/>
              <w:marBottom w:val="0"/>
              <w:divBdr>
                <w:top w:val="none" w:sz="0" w:space="0" w:color="auto"/>
                <w:left w:val="none" w:sz="0" w:space="0" w:color="auto"/>
                <w:bottom w:val="none" w:sz="0" w:space="0" w:color="auto"/>
                <w:right w:val="none" w:sz="0" w:space="0" w:color="auto"/>
              </w:divBdr>
              <w:divsChild>
                <w:div w:id="1975334110">
                  <w:marLeft w:val="0"/>
                  <w:marRight w:val="0"/>
                  <w:marTop w:val="0"/>
                  <w:marBottom w:val="0"/>
                  <w:divBdr>
                    <w:top w:val="none" w:sz="0" w:space="0" w:color="auto"/>
                    <w:left w:val="none" w:sz="0" w:space="0" w:color="auto"/>
                    <w:bottom w:val="none" w:sz="0" w:space="0" w:color="auto"/>
                    <w:right w:val="none" w:sz="0" w:space="0" w:color="auto"/>
                  </w:divBdr>
                </w:div>
              </w:divsChild>
            </w:div>
            <w:div w:id="1465385707">
              <w:marLeft w:val="-225"/>
              <w:marRight w:val="-225"/>
              <w:marTop w:val="0"/>
              <w:marBottom w:val="0"/>
              <w:divBdr>
                <w:top w:val="none" w:sz="0" w:space="0" w:color="auto"/>
                <w:left w:val="none" w:sz="0" w:space="0" w:color="auto"/>
                <w:bottom w:val="none" w:sz="0" w:space="0" w:color="auto"/>
                <w:right w:val="none" w:sz="0" w:space="0" w:color="auto"/>
              </w:divBdr>
              <w:divsChild>
                <w:div w:id="2246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17</Pages>
  <Words>11532</Words>
  <Characters>63199</Characters>
  <Application>Microsoft Office Word</Application>
  <DocSecurity>0</DocSecurity>
  <Lines>1344</Lines>
  <Paragraphs>762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Lazzara  sam@lazzara.net +1 510 397 9739</dc:creator>
  <cp:keywords/>
  <dc:description/>
  <cp:lastModifiedBy>Sam Lazzara</cp:lastModifiedBy>
  <cp:revision>80</cp:revision>
  <dcterms:created xsi:type="dcterms:W3CDTF">2020-01-09T01:21:00Z</dcterms:created>
  <dcterms:modified xsi:type="dcterms:W3CDTF">2020-02-11T17:49:00Z</dcterms:modified>
  <cp:category/>
</cp:coreProperties>
</file>