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BC5" w:rsidRPr="003557D1" w:rsidRDefault="003557D1" w:rsidP="003557D1">
      <w:pPr>
        <w:jc w:val="center"/>
        <w:rPr>
          <w:b/>
          <w:sz w:val="32"/>
          <w:szCs w:val="32"/>
        </w:rPr>
      </w:pPr>
      <w:r w:rsidRPr="003557D1">
        <w:rPr>
          <w:b/>
          <w:sz w:val="32"/>
          <w:szCs w:val="32"/>
        </w:rPr>
        <w:t>Change Assessment</w:t>
      </w:r>
    </w:p>
    <w:p w:rsidR="003557D1" w:rsidRDefault="003557D1" w:rsidP="003557D1">
      <w:pPr>
        <w:jc w:val="center"/>
      </w:pPr>
      <w:r w:rsidRPr="003557D1">
        <w:rPr>
          <w:b/>
        </w:rPr>
        <w:t>Example 2</w:t>
      </w:r>
    </w:p>
    <w:p w:rsidR="003557D1" w:rsidRDefault="003557D1"/>
    <w:p w:rsidR="003557D1" w:rsidRDefault="003557D1">
      <w:r>
        <w:t>This adapts the Regulatory Change Assessment (Example 2) from the main guidance. However, it uses a different method to document the paths through the flowcharts. It also uses different questions to describe the device.</w:t>
      </w:r>
    </w:p>
    <w:p w:rsidR="003557D1" w:rsidRDefault="003557D1"/>
    <w:p w:rsidR="00A32566" w:rsidRDefault="00A32566" w:rsidP="00A32566">
      <w:r w:rsidRPr="00A32566">
        <w:rPr>
          <w:b/>
        </w:rPr>
        <w:t>Product Name:</w:t>
      </w:r>
      <w:r>
        <w:t xml:space="preserve"> Cardiopulmonary Bypass (CPB) Cannula</w:t>
      </w:r>
    </w:p>
    <w:p w:rsidR="00F26D30" w:rsidRDefault="00F26D30" w:rsidP="00A32566"/>
    <w:p w:rsidR="00A32566" w:rsidRDefault="00A32566" w:rsidP="00A32566">
      <w:r w:rsidRPr="00A32566">
        <w:rPr>
          <w:b/>
        </w:rPr>
        <w:t>Date of the Change Assessment:</w:t>
      </w:r>
      <w:r>
        <w:t xml:space="preserve"> January 20, 2017</w:t>
      </w:r>
    </w:p>
    <w:p w:rsidR="00F26D30" w:rsidRDefault="00F26D30" w:rsidP="00A32566"/>
    <w:p w:rsidR="00A32566" w:rsidRDefault="00A32566" w:rsidP="00A32566">
      <w:r w:rsidRPr="002B787C">
        <w:rPr>
          <w:b/>
        </w:rPr>
        <w:t>Brand Name:</w:t>
      </w:r>
      <w:r>
        <w:t xml:space="preserve"> </w:t>
      </w:r>
      <w:r w:rsidR="002B787C">
        <w:t>Ultra Cannula</w:t>
      </w:r>
    </w:p>
    <w:p w:rsidR="00F26D30" w:rsidRDefault="00F26D30" w:rsidP="00A32566"/>
    <w:p w:rsidR="00A32566" w:rsidRDefault="00A32566" w:rsidP="00A32566">
      <w:r w:rsidRPr="002B787C">
        <w:rPr>
          <w:b/>
        </w:rPr>
        <w:t>Version or Model Number</w:t>
      </w:r>
      <w:r w:rsidR="002B787C" w:rsidRPr="002B787C">
        <w:rPr>
          <w:b/>
        </w:rPr>
        <w:t>:</w:t>
      </w:r>
      <w:r w:rsidR="002B787C">
        <w:t xml:space="preserve"> </w:t>
      </w:r>
      <w:r w:rsidR="00F26D30">
        <w:t>Model 1 and Model 2</w:t>
      </w:r>
    </w:p>
    <w:p w:rsidR="00F26D30" w:rsidRDefault="00F26D30" w:rsidP="00A32566"/>
    <w:p w:rsidR="00A32566" w:rsidRDefault="00A32566" w:rsidP="00A32566">
      <w:r w:rsidRPr="002B787C">
        <w:rPr>
          <w:b/>
        </w:rPr>
        <w:t>Primary DI Number</w:t>
      </w:r>
      <w:r w:rsidR="002B787C" w:rsidRPr="002B787C">
        <w:rPr>
          <w:b/>
        </w:rPr>
        <w:t>:</w:t>
      </w:r>
      <w:r w:rsidR="002B787C">
        <w:t xml:space="preserve"> 83MPQ17809YTRE</w:t>
      </w:r>
      <w:r w:rsidR="00F26D30">
        <w:t xml:space="preserve"> and </w:t>
      </w:r>
      <w:r w:rsidR="00F26D30">
        <w:t>83MPQ17809YT</w:t>
      </w:r>
      <w:r w:rsidR="00F26D30">
        <w:t>SF</w:t>
      </w:r>
    </w:p>
    <w:p w:rsidR="00F26D30" w:rsidRDefault="00F26D30" w:rsidP="00A32566"/>
    <w:p w:rsidR="00A32566" w:rsidRPr="009F4615" w:rsidRDefault="00A32566" w:rsidP="00A32566">
      <w:pPr>
        <w:rPr>
          <w:b/>
        </w:rPr>
      </w:pPr>
      <w:r w:rsidRPr="009F4615">
        <w:rPr>
          <w:b/>
        </w:rPr>
        <w:t>Description of the Device</w:t>
      </w:r>
      <w:r w:rsidR="009F4615" w:rsidRPr="009F4615">
        <w:rPr>
          <w:b/>
        </w:rPr>
        <w:t>:</w:t>
      </w:r>
    </w:p>
    <w:p w:rsidR="009F4615" w:rsidRDefault="00F26D30" w:rsidP="00A32566">
      <w:r w:rsidRPr="00F26D30">
        <w:t>Cardiopulmonary Bypass Cannula is intended to cannulate the vessels, perfuse the coronary arteries, and interconnect the catheters and cannulas with an oxygenator. The current design uses a 304 stainless steel guidewire with a coating composed of material X; the tips of the guidewire are partially uncoated. See design specifications at Document 18-XXXX.</w:t>
      </w:r>
    </w:p>
    <w:p w:rsidR="00F26D30" w:rsidRDefault="00F26D30" w:rsidP="00A32566"/>
    <w:p w:rsidR="00A32566" w:rsidRPr="00F26D30" w:rsidRDefault="00A32566" w:rsidP="00A32566">
      <w:r w:rsidRPr="00F26D30">
        <w:rPr>
          <w:b/>
        </w:rPr>
        <w:t>If this is a software device, what is the Level of Concern before the change?</w:t>
      </w:r>
      <w:r w:rsidR="00F26D30">
        <w:t xml:space="preserve"> N/A, not a software device</w:t>
      </w:r>
    </w:p>
    <w:p w:rsidR="00F26D30" w:rsidRDefault="00F26D30" w:rsidP="00A32566"/>
    <w:p w:rsidR="00A32566" w:rsidRDefault="00A32566" w:rsidP="00A32566">
      <w:r w:rsidRPr="00F26D30">
        <w:rPr>
          <w:b/>
        </w:rPr>
        <w:t>Description of the Change</w:t>
      </w:r>
      <w:r w:rsidR="00F26D30" w:rsidRPr="00F26D30">
        <w:rPr>
          <w:b/>
        </w:rPr>
        <w:t>:</w:t>
      </w:r>
      <w:r w:rsidR="00F26D30">
        <w:t xml:space="preserve"> </w:t>
      </w:r>
    </w:p>
    <w:p w:rsidR="00F26D30" w:rsidRDefault="00F26D30" w:rsidP="00F26D30">
      <w:r>
        <w:t>The change is to remove the coating from the guidewire. Previously, the tips were uncoated, but now the entire guidewire will be uncoated. This change applies to models 1 and 2. These models were originally cleared in K10xxxx. The uncoated guidewire will continue to be made of 304 stainless steel. The replacement and current guidewires are identical in design, performance, and materials, with the exception of the coating.</w:t>
      </w:r>
    </w:p>
    <w:p w:rsidR="00F26D30" w:rsidRDefault="00F26D30" w:rsidP="00F26D30"/>
    <w:p w:rsidR="00F26D30" w:rsidRDefault="00F26D30" w:rsidP="00F26D30">
      <w:r>
        <w:t>The current guidewire was chosen originally because it was from our current guidewire supplier (which supplies guidewires for other cannulas we manufacture), met the dimensional specifications, and was cost-effective. The coating on the original cannula was not a specific design feature that was required for the design, although it may contribute to longevity of the guidewire and enhances lubricity.</w:t>
      </w:r>
    </w:p>
    <w:p w:rsidR="00F26D30" w:rsidRDefault="00F26D30" w:rsidP="00F26D30"/>
    <w:p w:rsidR="00F26D30" w:rsidRDefault="00F26D30" w:rsidP="00F26D30">
      <w:r>
        <w:t xml:space="preserve">The proposed change will remove the coating, which will expose the stainless steel along the entire length of the guidewire. This change does not introduce any new blood-contacting materials as the current guidewire tip is uncoated, and was tested for biocompatibility in the most </w:t>
      </w:r>
      <w:r>
        <w:lastRenderedPageBreak/>
        <w:t>recently cleared 510(k). We previously marketed a cannula with an uncoated 304 stainless steel guidewire, cleared in K08xxxx (see DHF XXXX).</w:t>
      </w:r>
    </w:p>
    <w:p w:rsidR="00F26D30" w:rsidRDefault="00F26D30" w:rsidP="00F26D30"/>
    <w:p w:rsidR="00F26D30" w:rsidRDefault="00F26D30" w:rsidP="00F26D30">
      <w:r>
        <w:t>Removing the coating from the guidewire will also result in a small change to the diameter of the guidewire due to the lack of the coating.</w:t>
      </w:r>
    </w:p>
    <w:p w:rsidR="00F26D30" w:rsidRDefault="00F26D30" w:rsidP="00F26D30"/>
    <w:p w:rsidR="00F26D30" w:rsidRDefault="00F26D30" w:rsidP="00F26D30">
      <w:r>
        <w:t>We have confirmed that the Type 304 material used for the uncoated guidewire is from the same supplier as we have used previously (see Communication 11/7/19-XXXX from supplier), and there have been no issues with rusting (which could introduce embolic particles during device use). In addition, we have confirmed that there are no manufacturing residuals on the surface of the Type 304 stainless steel guidewire that woul</w:t>
      </w:r>
      <w:bookmarkStart w:id="0" w:name="_GoBack"/>
      <w:bookmarkEnd w:id="0"/>
      <w:r>
        <w:t>d be available to the patient now that the guidewire is no longer coated (see Memo 19-XXXX).</w:t>
      </w:r>
    </w:p>
    <w:p w:rsidR="00F26D30" w:rsidRDefault="00F26D30" w:rsidP="00F26D30"/>
    <w:p w:rsidR="00F26D30" w:rsidRPr="00F26D30" w:rsidRDefault="00F26D30" w:rsidP="00F26D30">
      <w:r w:rsidRPr="00F26D30">
        <w:rPr>
          <w:b/>
        </w:rPr>
        <w:t>Reason for Change:</w:t>
      </w:r>
      <w:r w:rsidRPr="00F26D30">
        <w:t xml:space="preserve"> The coated guidewire has been discontinued by the supplier.</w:t>
      </w:r>
    </w:p>
    <w:p w:rsidR="00F26D30" w:rsidRDefault="00F26D30" w:rsidP="00A32566"/>
    <w:p w:rsidR="00A32566" w:rsidRDefault="00A32566" w:rsidP="00A32566">
      <w:r w:rsidRPr="00F26D30">
        <w:rPr>
          <w:b/>
        </w:rPr>
        <w:t>501(k) Number of the most recently cleared version of the device</w:t>
      </w:r>
      <w:r w:rsidR="00F26D30">
        <w:rPr>
          <w:b/>
        </w:rPr>
        <w:t xml:space="preserve">: </w:t>
      </w:r>
      <w:r w:rsidR="00F26D30" w:rsidRPr="00F26D30">
        <w:t>Originally cleared in K10xxxx</w:t>
      </w:r>
    </w:p>
    <w:p w:rsidR="000D1B56" w:rsidRPr="00F26D30" w:rsidRDefault="000D1B56" w:rsidP="00A32566"/>
    <w:p w:rsidR="00A32566" w:rsidRDefault="00A32566" w:rsidP="00A32566">
      <w:r w:rsidRPr="000D1B56">
        <w:rPr>
          <w:b/>
        </w:rPr>
        <w:t>Identify all device changes under §820.30(i) since the most recent 510(k)</w:t>
      </w:r>
      <w:r w:rsidR="000D1B56" w:rsidRPr="000D1B56">
        <w:rPr>
          <w:b/>
        </w:rPr>
        <w:t>:</w:t>
      </w:r>
      <w:r w:rsidR="000D1B56">
        <w:t xml:space="preserve"> A change in labelling layout under ECO 12-XXXX</w:t>
      </w:r>
    </w:p>
    <w:p w:rsidR="000D1B56" w:rsidRPr="000D1B56" w:rsidRDefault="000D1B56" w:rsidP="00A32566"/>
    <w:p w:rsidR="003557D1" w:rsidRDefault="00A32566" w:rsidP="00A32566">
      <w:r w:rsidRPr="000D1B56">
        <w:rPr>
          <w:b/>
        </w:rPr>
        <w:t>Identify all device changes under §820.70(b) since the most recent 510(k)</w:t>
      </w:r>
      <w:r w:rsidR="000D1B56">
        <w:rPr>
          <w:b/>
        </w:rPr>
        <w:t>:</w:t>
      </w:r>
      <w:r w:rsidR="000D1B56">
        <w:t xml:space="preserve"> No changes under </w:t>
      </w:r>
      <w:r w:rsidR="000D1B56" w:rsidRPr="000D1B56">
        <w:t>§820.70(b)</w:t>
      </w:r>
      <w:r w:rsidR="000D1B56">
        <w:t>.</w:t>
      </w:r>
    </w:p>
    <w:p w:rsidR="000D1B56" w:rsidRDefault="000D1B56" w:rsidP="00A32566"/>
    <w:p w:rsidR="000D1B56" w:rsidRPr="000D1B56" w:rsidRDefault="000D1B56" w:rsidP="00A32566">
      <w:r w:rsidRPr="000D1B56">
        <w:rPr>
          <w:b/>
        </w:rPr>
        <w:t xml:space="preserve">Compare the modified device to most recently cleared device. Include all changes that did not require a new 510(k): </w:t>
      </w:r>
      <w:r>
        <w:t>T</w:t>
      </w:r>
      <w:r w:rsidRPr="000D1B56">
        <w:t xml:space="preserve">he modified device </w:t>
      </w:r>
      <w:r>
        <w:t xml:space="preserve">includes </w:t>
      </w:r>
      <w:r w:rsidRPr="000D1B56">
        <w:t>an updated labeling layout and removal of the guidewire coating.</w:t>
      </w:r>
    </w:p>
    <w:p w:rsidR="003557D1" w:rsidRDefault="003557D1"/>
    <w:p w:rsidR="004D0C52" w:rsidRDefault="004D0C52" w:rsidP="00DF511E">
      <w:pPr>
        <w:keepNext/>
        <w:rPr>
          <w:b/>
        </w:rPr>
      </w:pPr>
      <w:r>
        <w:rPr>
          <w:b/>
        </w:rPr>
        <w:br/>
      </w:r>
    </w:p>
    <w:p w:rsidR="004D0C52" w:rsidRDefault="004D0C52">
      <w:pPr>
        <w:rPr>
          <w:b/>
        </w:rPr>
      </w:pPr>
      <w:r>
        <w:rPr>
          <w:b/>
        </w:rPr>
        <w:br w:type="page"/>
      </w:r>
    </w:p>
    <w:p w:rsidR="003557D1" w:rsidRPr="00DF511E" w:rsidRDefault="00DF511E" w:rsidP="00DF511E">
      <w:pPr>
        <w:keepNext/>
        <w:rPr>
          <w:b/>
        </w:rPr>
      </w:pPr>
      <w:r w:rsidRPr="00DF511E">
        <w:rPr>
          <w:b/>
        </w:rPr>
        <w:lastRenderedPageBreak/>
        <w:t>Main Flowchart Decisions</w:t>
      </w:r>
    </w:p>
    <w:p w:rsidR="00DF511E" w:rsidRDefault="00DF511E">
      <w:r>
        <w:t>Each box below documents the decision on the main flowchart, including software. If a flowchart applies, document the decision path to the conclusion (Documentation or New 510(k))</w:t>
      </w:r>
    </w:p>
    <w:p w:rsidR="00DF511E" w:rsidRDefault="00DF511E"/>
    <w:tbl>
      <w:tblPr>
        <w:tblStyle w:val="TableGrid"/>
        <w:tblW w:w="0" w:type="auto"/>
        <w:jc w:val="center"/>
        <w:tblLook w:val="04A0" w:firstRow="1" w:lastRow="0" w:firstColumn="1" w:lastColumn="0" w:noHBand="0" w:noVBand="1"/>
      </w:tblPr>
      <w:tblGrid>
        <w:gridCol w:w="2337"/>
        <w:gridCol w:w="898"/>
        <w:gridCol w:w="3777"/>
      </w:tblGrid>
      <w:tr w:rsidR="001C59A6" w:rsidRPr="001C59A6" w:rsidTr="000B62EB">
        <w:trPr>
          <w:cantSplit/>
          <w:tblHeader/>
          <w:jc w:val="center"/>
        </w:trPr>
        <w:tc>
          <w:tcPr>
            <w:tcW w:w="2337" w:type="dxa"/>
            <w:vAlign w:val="bottom"/>
          </w:tcPr>
          <w:p w:rsidR="001C59A6" w:rsidRPr="001C59A6" w:rsidRDefault="001C59A6" w:rsidP="001C59A6">
            <w:pPr>
              <w:rPr>
                <w:sz w:val="20"/>
                <w:szCs w:val="20"/>
              </w:rPr>
            </w:pPr>
            <w:r w:rsidRPr="001C59A6">
              <w:rPr>
                <w:sz w:val="20"/>
                <w:szCs w:val="20"/>
              </w:rPr>
              <w:t>Question</w:t>
            </w:r>
          </w:p>
        </w:tc>
        <w:tc>
          <w:tcPr>
            <w:tcW w:w="898" w:type="dxa"/>
            <w:vAlign w:val="bottom"/>
          </w:tcPr>
          <w:p w:rsidR="001C59A6" w:rsidRPr="001C59A6" w:rsidRDefault="001C59A6" w:rsidP="004D0C52">
            <w:pPr>
              <w:jc w:val="center"/>
              <w:rPr>
                <w:sz w:val="20"/>
                <w:szCs w:val="20"/>
              </w:rPr>
            </w:pPr>
            <w:r w:rsidRPr="001C59A6">
              <w:rPr>
                <w:sz w:val="20"/>
                <w:szCs w:val="20"/>
              </w:rPr>
              <w:t>Yes/No</w:t>
            </w:r>
          </w:p>
        </w:tc>
        <w:tc>
          <w:tcPr>
            <w:tcW w:w="3777" w:type="dxa"/>
            <w:vAlign w:val="bottom"/>
          </w:tcPr>
          <w:p w:rsidR="001C59A6" w:rsidRPr="001C59A6" w:rsidRDefault="001C59A6" w:rsidP="001C59A6">
            <w:pPr>
              <w:rPr>
                <w:sz w:val="20"/>
                <w:szCs w:val="20"/>
              </w:rPr>
            </w:pPr>
            <w:r>
              <w:rPr>
                <w:sz w:val="20"/>
                <w:szCs w:val="20"/>
              </w:rPr>
              <w:t>Decision, Chart, or N/A</w:t>
            </w:r>
          </w:p>
        </w:tc>
      </w:tr>
      <w:tr w:rsidR="001C59A6" w:rsidRPr="001C59A6" w:rsidTr="000B62EB">
        <w:trPr>
          <w:cantSplit/>
          <w:jc w:val="center"/>
        </w:trPr>
        <w:tc>
          <w:tcPr>
            <w:tcW w:w="2337" w:type="dxa"/>
            <w:vAlign w:val="bottom"/>
          </w:tcPr>
          <w:p w:rsidR="001C59A6" w:rsidRPr="001C59A6" w:rsidRDefault="001C59A6" w:rsidP="001C59A6">
            <w:pPr>
              <w:rPr>
                <w:sz w:val="20"/>
                <w:szCs w:val="20"/>
              </w:rPr>
            </w:pPr>
            <w:r>
              <w:rPr>
                <w:sz w:val="20"/>
                <w:szCs w:val="20"/>
              </w:rPr>
              <w:t>Does the change significantly improve the safety of the device?</w:t>
            </w:r>
          </w:p>
        </w:tc>
        <w:tc>
          <w:tcPr>
            <w:tcW w:w="898" w:type="dxa"/>
            <w:vAlign w:val="bottom"/>
          </w:tcPr>
          <w:p w:rsidR="001C59A6" w:rsidRPr="001C59A6" w:rsidRDefault="004D0C52" w:rsidP="004D0C52">
            <w:pPr>
              <w:jc w:val="center"/>
              <w:rPr>
                <w:sz w:val="20"/>
                <w:szCs w:val="20"/>
              </w:rPr>
            </w:pPr>
            <w:r>
              <w:rPr>
                <w:sz w:val="20"/>
                <w:szCs w:val="20"/>
              </w:rPr>
              <w:t>No</w:t>
            </w:r>
          </w:p>
        </w:tc>
        <w:tc>
          <w:tcPr>
            <w:tcW w:w="3777" w:type="dxa"/>
            <w:vAlign w:val="bottom"/>
          </w:tcPr>
          <w:p w:rsidR="001C59A6" w:rsidRPr="001C59A6" w:rsidRDefault="004D0C52" w:rsidP="001C59A6">
            <w:pPr>
              <w:rPr>
                <w:sz w:val="20"/>
                <w:szCs w:val="20"/>
              </w:rPr>
            </w:pPr>
            <w:r>
              <w:rPr>
                <w:sz w:val="20"/>
                <w:szCs w:val="20"/>
              </w:rPr>
              <w:t>N/A</w:t>
            </w:r>
          </w:p>
        </w:tc>
      </w:tr>
      <w:tr w:rsidR="001C59A6" w:rsidRPr="001C59A6" w:rsidTr="000B62EB">
        <w:trPr>
          <w:cantSplit/>
          <w:jc w:val="center"/>
        </w:trPr>
        <w:tc>
          <w:tcPr>
            <w:tcW w:w="2337" w:type="dxa"/>
            <w:vAlign w:val="bottom"/>
          </w:tcPr>
          <w:p w:rsidR="001C59A6" w:rsidRPr="001C59A6" w:rsidRDefault="001C59A6" w:rsidP="001C59A6">
            <w:pPr>
              <w:rPr>
                <w:sz w:val="20"/>
                <w:szCs w:val="20"/>
              </w:rPr>
            </w:pPr>
            <w:r>
              <w:rPr>
                <w:sz w:val="20"/>
                <w:szCs w:val="20"/>
              </w:rPr>
              <w:t>Does the change significantly improve the</w:t>
            </w:r>
            <w:r>
              <w:rPr>
                <w:sz w:val="20"/>
                <w:szCs w:val="20"/>
              </w:rPr>
              <w:t xml:space="preserve"> effectiveness </w:t>
            </w:r>
            <w:r>
              <w:rPr>
                <w:sz w:val="20"/>
                <w:szCs w:val="20"/>
              </w:rPr>
              <w:t>of the device?</w:t>
            </w:r>
          </w:p>
        </w:tc>
        <w:tc>
          <w:tcPr>
            <w:tcW w:w="898" w:type="dxa"/>
            <w:vAlign w:val="bottom"/>
          </w:tcPr>
          <w:p w:rsidR="001C59A6" w:rsidRPr="001C59A6" w:rsidRDefault="004D0C52" w:rsidP="004D0C52">
            <w:pPr>
              <w:jc w:val="center"/>
              <w:rPr>
                <w:sz w:val="20"/>
                <w:szCs w:val="20"/>
              </w:rPr>
            </w:pPr>
            <w:r>
              <w:rPr>
                <w:sz w:val="20"/>
                <w:szCs w:val="20"/>
              </w:rPr>
              <w:t>No</w:t>
            </w:r>
          </w:p>
        </w:tc>
        <w:tc>
          <w:tcPr>
            <w:tcW w:w="3777" w:type="dxa"/>
            <w:vAlign w:val="bottom"/>
          </w:tcPr>
          <w:p w:rsidR="001C59A6" w:rsidRPr="001C59A6" w:rsidRDefault="004D0C52" w:rsidP="001C59A6">
            <w:pPr>
              <w:rPr>
                <w:sz w:val="20"/>
                <w:szCs w:val="20"/>
              </w:rPr>
            </w:pPr>
            <w:r>
              <w:rPr>
                <w:sz w:val="20"/>
                <w:szCs w:val="20"/>
              </w:rPr>
              <w:t>N/A</w:t>
            </w:r>
          </w:p>
        </w:tc>
      </w:tr>
      <w:tr w:rsidR="001C59A6" w:rsidRPr="001C59A6" w:rsidTr="000B62EB">
        <w:trPr>
          <w:cantSplit/>
          <w:jc w:val="center"/>
        </w:trPr>
        <w:tc>
          <w:tcPr>
            <w:tcW w:w="2337" w:type="dxa"/>
            <w:vAlign w:val="bottom"/>
          </w:tcPr>
          <w:p w:rsidR="001C59A6" w:rsidRPr="001C59A6" w:rsidRDefault="004D0C52" w:rsidP="001C59A6">
            <w:pPr>
              <w:rPr>
                <w:sz w:val="20"/>
                <w:szCs w:val="20"/>
              </w:rPr>
            </w:pPr>
            <w:r>
              <w:rPr>
                <w:sz w:val="20"/>
                <w:szCs w:val="20"/>
              </w:rPr>
              <w:t>Is the device an</w:t>
            </w:r>
            <w:r w:rsidR="001C59A6" w:rsidRPr="001C59A6">
              <w:rPr>
                <w:sz w:val="20"/>
                <w:szCs w:val="20"/>
              </w:rPr>
              <w:t xml:space="preserve"> IVD?</w:t>
            </w:r>
          </w:p>
        </w:tc>
        <w:tc>
          <w:tcPr>
            <w:tcW w:w="898" w:type="dxa"/>
            <w:vAlign w:val="bottom"/>
          </w:tcPr>
          <w:p w:rsidR="001C59A6" w:rsidRPr="001C59A6" w:rsidRDefault="004D0C52" w:rsidP="004D0C52">
            <w:pPr>
              <w:jc w:val="center"/>
              <w:rPr>
                <w:sz w:val="20"/>
                <w:szCs w:val="20"/>
              </w:rPr>
            </w:pPr>
            <w:r>
              <w:rPr>
                <w:sz w:val="20"/>
                <w:szCs w:val="20"/>
              </w:rPr>
              <w:t>No</w:t>
            </w:r>
          </w:p>
        </w:tc>
        <w:tc>
          <w:tcPr>
            <w:tcW w:w="3777" w:type="dxa"/>
            <w:vAlign w:val="bottom"/>
          </w:tcPr>
          <w:p w:rsidR="001C59A6" w:rsidRPr="001C59A6" w:rsidRDefault="001C59A6" w:rsidP="001C59A6">
            <w:pPr>
              <w:rPr>
                <w:sz w:val="20"/>
                <w:szCs w:val="20"/>
              </w:rPr>
            </w:pPr>
          </w:p>
        </w:tc>
      </w:tr>
      <w:tr w:rsidR="001C59A6" w:rsidRPr="001C59A6" w:rsidTr="000B62EB">
        <w:trPr>
          <w:cantSplit/>
          <w:jc w:val="center"/>
        </w:trPr>
        <w:tc>
          <w:tcPr>
            <w:tcW w:w="2337" w:type="dxa"/>
            <w:vAlign w:val="bottom"/>
          </w:tcPr>
          <w:p w:rsidR="001C59A6" w:rsidRPr="001C59A6" w:rsidRDefault="001C59A6" w:rsidP="001C59A6">
            <w:pPr>
              <w:rPr>
                <w:sz w:val="20"/>
                <w:szCs w:val="20"/>
              </w:rPr>
            </w:pPr>
            <w:r w:rsidRPr="001C59A6">
              <w:rPr>
                <w:sz w:val="20"/>
                <w:szCs w:val="20"/>
              </w:rPr>
              <w:t>Does the change involve a software change?</w:t>
            </w:r>
          </w:p>
        </w:tc>
        <w:tc>
          <w:tcPr>
            <w:tcW w:w="898" w:type="dxa"/>
            <w:vAlign w:val="bottom"/>
          </w:tcPr>
          <w:p w:rsidR="001C59A6" w:rsidRPr="001C59A6" w:rsidRDefault="004D0C52" w:rsidP="004D0C52">
            <w:pPr>
              <w:jc w:val="center"/>
              <w:rPr>
                <w:sz w:val="20"/>
                <w:szCs w:val="20"/>
              </w:rPr>
            </w:pPr>
            <w:r>
              <w:rPr>
                <w:sz w:val="20"/>
                <w:szCs w:val="20"/>
              </w:rPr>
              <w:t>No</w:t>
            </w:r>
          </w:p>
        </w:tc>
        <w:tc>
          <w:tcPr>
            <w:tcW w:w="3777" w:type="dxa"/>
            <w:vAlign w:val="bottom"/>
          </w:tcPr>
          <w:p w:rsidR="001C59A6" w:rsidRPr="001C59A6" w:rsidRDefault="001C59A6" w:rsidP="001C59A6">
            <w:pPr>
              <w:rPr>
                <w:sz w:val="20"/>
                <w:szCs w:val="20"/>
              </w:rPr>
            </w:pPr>
          </w:p>
        </w:tc>
      </w:tr>
      <w:tr w:rsidR="001C59A6" w:rsidRPr="001C59A6" w:rsidTr="000B62EB">
        <w:trPr>
          <w:cantSplit/>
          <w:jc w:val="center"/>
        </w:trPr>
        <w:tc>
          <w:tcPr>
            <w:tcW w:w="2337" w:type="dxa"/>
            <w:vAlign w:val="bottom"/>
          </w:tcPr>
          <w:p w:rsidR="001C59A6" w:rsidRPr="001C59A6" w:rsidRDefault="001C59A6" w:rsidP="001C59A6">
            <w:pPr>
              <w:rPr>
                <w:sz w:val="20"/>
                <w:szCs w:val="20"/>
              </w:rPr>
            </w:pPr>
            <w:r w:rsidRPr="001C59A6">
              <w:rPr>
                <w:sz w:val="20"/>
                <w:szCs w:val="20"/>
              </w:rPr>
              <w:t>Is this a labeling change?</w:t>
            </w:r>
          </w:p>
        </w:tc>
        <w:tc>
          <w:tcPr>
            <w:tcW w:w="898" w:type="dxa"/>
            <w:vAlign w:val="bottom"/>
          </w:tcPr>
          <w:p w:rsidR="001C59A6" w:rsidRPr="001C59A6" w:rsidRDefault="004D0C52" w:rsidP="004D0C52">
            <w:pPr>
              <w:jc w:val="center"/>
              <w:rPr>
                <w:sz w:val="20"/>
                <w:szCs w:val="20"/>
              </w:rPr>
            </w:pPr>
            <w:r>
              <w:rPr>
                <w:sz w:val="20"/>
                <w:szCs w:val="20"/>
              </w:rPr>
              <w:t>No</w:t>
            </w:r>
          </w:p>
        </w:tc>
        <w:tc>
          <w:tcPr>
            <w:tcW w:w="3777" w:type="dxa"/>
            <w:vAlign w:val="bottom"/>
          </w:tcPr>
          <w:p w:rsidR="001C59A6" w:rsidRPr="001C59A6" w:rsidRDefault="001C59A6" w:rsidP="001C59A6">
            <w:pPr>
              <w:rPr>
                <w:sz w:val="20"/>
                <w:szCs w:val="20"/>
              </w:rPr>
            </w:pPr>
          </w:p>
        </w:tc>
      </w:tr>
      <w:tr w:rsidR="001C59A6" w:rsidRPr="001C59A6" w:rsidTr="000B62EB">
        <w:trPr>
          <w:cantSplit/>
          <w:jc w:val="center"/>
        </w:trPr>
        <w:tc>
          <w:tcPr>
            <w:tcW w:w="2337" w:type="dxa"/>
            <w:vAlign w:val="bottom"/>
          </w:tcPr>
          <w:p w:rsidR="001C59A6" w:rsidRPr="001C59A6" w:rsidRDefault="001C59A6" w:rsidP="001C59A6">
            <w:pPr>
              <w:rPr>
                <w:sz w:val="20"/>
                <w:szCs w:val="20"/>
              </w:rPr>
            </w:pPr>
            <w:r w:rsidRPr="001C59A6">
              <w:rPr>
                <w:sz w:val="20"/>
                <w:szCs w:val="20"/>
              </w:rPr>
              <w:t>Is this a technology, engineering, or performance change?</w:t>
            </w:r>
          </w:p>
        </w:tc>
        <w:tc>
          <w:tcPr>
            <w:tcW w:w="898" w:type="dxa"/>
            <w:vAlign w:val="bottom"/>
          </w:tcPr>
          <w:p w:rsidR="001C59A6" w:rsidRPr="001C59A6" w:rsidRDefault="004D0C52" w:rsidP="004D0C52">
            <w:pPr>
              <w:jc w:val="center"/>
              <w:rPr>
                <w:sz w:val="20"/>
                <w:szCs w:val="20"/>
              </w:rPr>
            </w:pPr>
            <w:r>
              <w:rPr>
                <w:sz w:val="20"/>
                <w:szCs w:val="20"/>
              </w:rPr>
              <w:t>Yes</w:t>
            </w:r>
          </w:p>
        </w:tc>
        <w:tc>
          <w:tcPr>
            <w:tcW w:w="3777" w:type="dxa"/>
            <w:vAlign w:val="bottom"/>
          </w:tcPr>
          <w:p w:rsidR="001C59A6" w:rsidRPr="001C59A6" w:rsidRDefault="004D0C52" w:rsidP="001C59A6">
            <w:pPr>
              <w:rPr>
                <w:sz w:val="20"/>
                <w:szCs w:val="20"/>
              </w:rPr>
            </w:pPr>
            <w:r>
              <w:rPr>
                <w:sz w:val="20"/>
                <w:szCs w:val="20"/>
              </w:rPr>
              <w:t xml:space="preserve">Flowchart </w:t>
            </w:r>
            <w:r w:rsidR="003A6DD3">
              <w:rPr>
                <w:sz w:val="20"/>
                <w:szCs w:val="20"/>
              </w:rPr>
              <w:t>B</w:t>
            </w:r>
          </w:p>
        </w:tc>
      </w:tr>
      <w:tr w:rsidR="001C59A6" w:rsidRPr="001C59A6" w:rsidTr="000B62EB">
        <w:trPr>
          <w:cantSplit/>
          <w:jc w:val="center"/>
        </w:trPr>
        <w:tc>
          <w:tcPr>
            <w:tcW w:w="2337" w:type="dxa"/>
            <w:vAlign w:val="bottom"/>
          </w:tcPr>
          <w:p w:rsidR="001C59A6" w:rsidRPr="001C59A6" w:rsidRDefault="001C59A6" w:rsidP="001C59A6">
            <w:pPr>
              <w:rPr>
                <w:sz w:val="20"/>
                <w:szCs w:val="20"/>
              </w:rPr>
            </w:pPr>
            <w:r w:rsidRPr="001C59A6">
              <w:rPr>
                <w:sz w:val="20"/>
                <w:szCs w:val="20"/>
              </w:rPr>
              <w:t>Is this a materials change?</w:t>
            </w:r>
          </w:p>
        </w:tc>
        <w:tc>
          <w:tcPr>
            <w:tcW w:w="898" w:type="dxa"/>
            <w:vAlign w:val="bottom"/>
          </w:tcPr>
          <w:p w:rsidR="001C59A6" w:rsidRPr="001C59A6" w:rsidRDefault="003A6DD3" w:rsidP="004D0C52">
            <w:pPr>
              <w:jc w:val="center"/>
              <w:rPr>
                <w:sz w:val="20"/>
                <w:szCs w:val="20"/>
              </w:rPr>
            </w:pPr>
            <w:r>
              <w:rPr>
                <w:sz w:val="20"/>
                <w:szCs w:val="20"/>
              </w:rPr>
              <w:t>Yes</w:t>
            </w:r>
          </w:p>
        </w:tc>
        <w:tc>
          <w:tcPr>
            <w:tcW w:w="3777" w:type="dxa"/>
            <w:vAlign w:val="bottom"/>
          </w:tcPr>
          <w:p w:rsidR="001C59A6" w:rsidRPr="001C59A6" w:rsidRDefault="003D385E" w:rsidP="001C59A6">
            <w:pPr>
              <w:rPr>
                <w:sz w:val="20"/>
                <w:szCs w:val="20"/>
              </w:rPr>
            </w:pPr>
            <w:r>
              <w:rPr>
                <w:sz w:val="20"/>
                <w:szCs w:val="20"/>
              </w:rPr>
              <w:t>Flowchart C</w:t>
            </w:r>
          </w:p>
        </w:tc>
      </w:tr>
    </w:tbl>
    <w:p w:rsidR="003557D1" w:rsidRDefault="00DF511E">
      <w:r>
        <w:t xml:space="preserve"> </w:t>
      </w:r>
    </w:p>
    <w:p w:rsidR="003557D1" w:rsidRPr="00D96C88" w:rsidRDefault="00D96C88" w:rsidP="00D96C88">
      <w:pPr>
        <w:keepNext/>
        <w:rPr>
          <w:b/>
        </w:rPr>
      </w:pPr>
      <w:r w:rsidRPr="00D96C88">
        <w:rPr>
          <w:b/>
        </w:rPr>
        <w:t>Flowchart B Analysis</w:t>
      </w:r>
    </w:p>
    <w:tbl>
      <w:tblPr>
        <w:tblStyle w:val="TableGrid"/>
        <w:tblW w:w="0" w:type="auto"/>
        <w:jc w:val="center"/>
        <w:tblLook w:val="04A0" w:firstRow="1" w:lastRow="0" w:firstColumn="1" w:lastColumn="0" w:noHBand="0" w:noVBand="1"/>
      </w:tblPr>
      <w:tblGrid>
        <w:gridCol w:w="600"/>
        <w:gridCol w:w="3006"/>
        <w:gridCol w:w="828"/>
        <w:gridCol w:w="3866"/>
        <w:gridCol w:w="1050"/>
      </w:tblGrid>
      <w:tr w:rsidR="00B953ED" w:rsidRPr="001C59A6" w:rsidTr="00B953ED">
        <w:trPr>
          <w:cantSplit/>
          <w:tblHeader/>
          <w:jc w:val="center"/>
        </w:trPr>
        <w:tc>
          <w:tcPr>
            <w:tcW w:w="450" w:type="dxa"/>
            <w:vAlign w:val="bottom"/>
          </w:tcPr>
          <w:p w:rsidR="00B953ED" w:rsidRPr="001C59A6" w:rsidRDefault="00B953ED" w:rsidP="00B953ED">
            <w:pPr>
              <w:jc w:val="center"/>
              <w:rPr>
                <w:sz w:val="20"/>
                <w:szCs w:val="20"/>
              </w:rPr>
            </w:pPr>
            <w:r>
              <w:rPr>
                <w:sz w:val="20"/>
                <w:szCs w:val="20"/>
              </w:rPr>
              <w:t>#</w:t>
            </w:r>
          </w:p>
        </w:tc>
        <w:tc>
          <w:tcPr>
            <w:tcW w:w="3217" w:type="dxa"/>
            <w:vAlign w:val="bottom"/>
          </w:tcPr>
          <w:p w:rsidR="00B953ED" w:rsidRPr="001C59A6" w:rsidRDefault="00B953ED" w:rsidP="00B953ED">
            <w:pPr>
              <w:rPr>
                <w:sz w:val="20"/>
                <w:szCs w:val="20"/>
              </w:rPr>
            </w:pPr>
            <w:r>
              <w:rPr>
                <w:sz w:val="20"/>
                <w:szCs w:val="20"/>
              </w:rPr>
              <w:t>Question</w:t>
            </w:r>
          </w:p>
        </w:tc>
        <w:tc>
          <w:tcPr>
            <w:tcW w:w="828" w:type="dxa"/>
            <w:vAlign w:val="bottom"/>
          </w:tcPr>
          <w:p w:rsidR="00B953ED" w:rsidRPr="001C59A6" w:rsidRDefault="00B953ED" w:rsidP="007E27C1">
            <w:pPr>
              <w:jc w:val="center"/>
              <w:rPr>
                <w:sz w:val="20"/>
                <w:szCs w:val="20"/>
              </w:rPr>
            </w:pPr>
            <w:r w:rsidRPr="001C59A6">
              <w:rPr>
                <w:sz w:val="20"/>
                <w:szCs w:val="20"/>
              </w:rPr>
              <w:t>Yes/No</w:t>
            </w:r>
          </w:p>
        </w:tc>
        <w:tc>
          <w:tcPr>
            <w:tcW w:w="4227" w:type="dxa"/>
            <w:vAlign w:val="bottom"/>
          </w:tcPr>
          <w:p w:rsidR="00B953ED" w:rsidRPr="001C59A6" w:rsidRDefault="00B953ED" w:rsidP="000B0FE0">
            <w:pPr>
              <w:rPr>
                <w:sz w:val="20"/>
                <w:szCs w:val="20"/>
              </w:rPr>
            </w:pPr>
            <w:r>
              <w:rPr>
                <w:sz w:val="20"/>
                <w:szCs w:val="20"/>
              </w:rPr>
              <w:t>Reason for the decision</w:t>
            </w:r>
          </w:p>
        </w:tc>
        <w:tc>
          <w:tcPr>
            <w:tcW w:w="628" w:type="dxa"/>
            <w:vAlign w:val="bottom"/>
          </w:tcPr>
          <w:p w:rsidR="00B953ED" w:rsidRDefault="00B953ED" w:rsidP="00B953ED">
            <w:pPr>
              <w:jc w:val="center"/>
              <w:rPr>
                <w:sz w:val="20"/>
                <w:szCs w:val="20"/>
              </w:rPr>
            </w:pPr>
            <w:r>
              <w:rPr>
                <w:sz w:val="20"/>
                <w:szCs w:val="20"/>
              </w:rPr>
              <w:t>Next</w:t>
            </w:r>
          </w:p>
        </w:tc>
      </w:tr>
      <w:tr w:rsidR="00B953ED" w:rsidRPr="001C59A6" w:rsidTr="00B953ED">
        <w:trPr>
          <w:cantSplit/>
          <w:jc w:val="center"/>
        </w:trPr>
        <w:tc>
          <w:tcPr>
            <w:tcW w:w="450" w:type="dxa"/>
            <w:vAlign w:val="bottom"/>
          </w:tcPr>
          <w:p w:rsidR="00B953ED" w:rsidRPr="001C59A6" w:rsidRDefault="00B953ED" w:rsidP="00B953ED">
            <w:pPr>
              <w:jc w:val="center"/>
              <w:rPr>
                <w:sz w:val="20"/>
                <w:szCs w:val="20"/>
              </w:rPr>
            </w:pPr>
            <w:r>
              <w:rPr>
                <w:sz w:val="20"/>
                <w:szCs w:val="20"/>
              </w:rPr>
              <w:t>B1</w:t>
            </w:r>
          </w:p>
        </w:tc>
        <w:tc>
          <w:tcPr>
            <w:tcW w:w="3217" w:type="dxa"/>
            <w:vAlign w:val="bottom"/>
          </w:tcPr>
          <w:p w:rsidR="00B953ED" w:rsidRPr="001C59A6" w:rsidRDefault="00B953ED" w:rsidP="00B953ED">
            <w:pPr>
              <w:rPr>
                <w:sz w:val="20"/>
                <w:szCs w:val="20"/>
              </w:rPr>
            </w:pPr>
            <w:r>
              <w:rPr>
                <w:sz w:val="20"/>
                <w:szCs w:val="20"/>
              </w:rPr>
              <w:t>Is the device an IVD?</w:t>
            </w:r>
          </w:p>
        </w:tc>
        <w:tc>
          <w:tcPr>
            <w:tcW w:w="828" w:type="dxa"/>
            <w:vAlign w:val="bottom"/>
          </w:tcPr>
          <w:p w:rsidR="00B953ED" w:rsidRPr="001C59A6" w:rsidRDefault="00B953ED" w:rsidP="007E27C1">
            <w:pPr>
              <w:jc w:val="center"/>
              <w:rPr>
                <w:sz w:val="20"/>
                <w:szCs w:val="20"/>
              </w:rPr>
            </w:pPr>
            <w:r>
              <w:rPr>
                <w:sz w:val="20"/>
                <w:szCs w:val="20"/>
              </w:rPr>
              <w:t>No</w:t>
            </w:r>
          </w:p>
        </w:tc>
        <w:tc>
          <w:tcPr>
            <w:tcW w:w="4227" w:type="dxa"/>
            <w:vAlign w:val="bottom"/>
          </w:tcPr>
          <w:p w:rsidR="00B953ED" w:rsidRPr="001C59A6" w:rsidRDefault="00B953ED" w:rsidP="000B0FE0">
            <w:pPr>
              <w:rPr>
                <w:sz w:val="20"/>
                <w:szCs w:val="20"/>
              </w:rPr>
            </w:pPr>
            <w:r>
              <w:rPr>
                <w:sz w:val="20"/>
                <w:szCs w:val="20"/>
              </w:rPr>
              <w:t>The device does not meet the definition of an IVD.</w:t>
            </w:r>
          </w:p>
        </w:tc>
        <w:tc>
          <w:tcPr>
            <w:tcW w:w="628" w:type="dxa"/>
            <w:vAlign w:val="bottom"/>
          </w:tcPr>
          <w:p w:rsidR="00B953ED" w:rsidRPr="001C59A6" w:rsidRDefault="00B953ED" w:rsidP="00B953ED">
            <w:pPr>
              <w:jc w:val="center"/>
              <w:rPr>
                <w:sz w:val="20"/>
                <w:szCs w:val="20"/>
              </w:rPr>
            </w:pPr>
            <w:r>
              <w:rPr>
                <w:sz w:val="20"/>
                <w:szCs w:val="20"/>
              </w:rPr>
              <w:t>B2</w:t>
            </w:r>
          </w:p>
        </w:tc>
      </w:tr>
      <w:tr w:rsidR="00B953ED" w:rsidRPr="001C59A6" w:rsidTr="00B953ED">
        <w:trPr>
          <w:cantSplit/>
          <w:jc w:val="center"/>
        </w:trPr>
        <w:tc>
          <w:tcPr>
            <w:tcW w:w="450" w:type="dxa"/>
            <w:vAlign w:val="bottom"/>
          </w:tcPr>
          <w:p w:rsidR="00B953ED" w:rsidRPr="001C59A6" w:rsidRDefault="00B953ED" w:rsidP="00B953ED">
            <w:pPr>
              <w:jc w:val="center"/>
              <w:rPr>
                <w:sz w:val="20"/>
                <w:szCs w:val="20"/>
              </w:rPr>
            </w:pPr>
            <w:r>
              <w:rPr>
                <w:sz w:val="20"/>
                <w:szCs w:val="20"/>
              </w:rPr>
              <w:t>B2</w:t>
            </w:r>
          </w:p>
        </w:tc>
        <w:tc>
          <w:tcPr>
            <w:tcW w:w="3217" w:type="dxa"/>
            <w:vAlign w:val="bottom"/>
          </w:tcPr>
          <w:p w:rsidR="00B953ED" w:rsidRPr="001C59A6" w:rsidRDefault="00B953ED" w:rsidP="00B953ED">
            <w:pPr>
              <w:rPr>
                <w:sz w:val="20"/>
                <w:szCs w:val="20"/>
              </w:rPr>
            </w:pPr>
            <w:r>
              <w:rPr>
                <w:sz w:val="20"/>
                <w:szCs w:val="20"/>
              </w:rPr>
              <w:t>Is it a control mechanism, operating principle, or energy type change?</w:t>
            </w:r>
          </w:p>
        </w:tc>
        <w:tc>
          <w:tcPr>
            <w:tcW w:w="828" w:type="dxa"/>
            <w:vAlign w:val="bottom"/>
          </w:tcPr>
          <w:p w:rsidR="00B953ED" w:rsidRPr="001C59A6" w:rsidRDefault="00B953ED" w:rsidP="007E27C1">
            <w:pPr>
              <w:jc w:val="center"/>
              <w:rPr>
                <w:sz w:val="20"/>
                <w:szCs w:val="20"/>
              </w:rPr>
            </w:pPr>
            <w:r>
              <w:rPr>
                <w:sz w:val="20"/>
                <w:szCs w:val="20"/>
              </w:rPr>
              <w:t>No</w:t>
            </w:r>
          </w:p>
        </w:tc>
        <w:tc>
          <w:tcPr>
            <w:tcW w:w="4227" w:type="dxa"/>
            <w:vAlign w:val="bottom"/>
          </w:tcPr>
          <w:p w:rsidR="00B953ED" w:rsidRPr="001C59A6" w:rsidRDefault="00B953ED" w:rsidP="000B0FE0">
            <w:pPr>
              <w:rPr>
                <w:sz w:val="20"/>
                <w:szCs w:val="20"/>
              </w:rPr>
            </w:pPr>
            <w:r>
              <w:rPr>
                <w:sz w:val="20"/>
                <w:szCs w:val="20"/>
              </w:rPr>
              <w:t>The change doesn’t affect any of these factors.</w:t>
            </w:r>
          </w:p>
        </w:tc>
        <w:tc>
          <w:tcPr>
            <w:tcW w:w="628" w:type="dxa"/>
            <w:vAlign w:val="bottom"/>
          </w:tcPr>
          <w:p w:rsidR="00B953ED" w:rsidRPr="001C59A6" w:rsidRDefault="00B953ED" w:rsidP="00B953ED">
            <w:pPr>
              <w:jc w:val="center"/>
              <w:rPr>
                <w:sz w:val="20"/>
                <w:szCs w:val="20"/>
              </w:rPr>
            </w:pPr>
            <w:r>
              <w:rPr>
                <w:sz w:val="20"/>
                <w:szCs w:val="20"/>
              </w:rPr>
              <w:t>B3</w:t>
            </w:r>
          </w:p>
        </w:tc>
      </w:tr>
      <w:tr w:rsidR="00B953ED" w:rsidRPr="001C59A6" w:rsidTr="00B953ED">
        <w:trPr>
          <w:cantSplit/>
          <w:jc w:val="center"/>
        </w:trPr>
        <w:tc>
          <w:tcPr>
            <w:tcW w:w="450" w:type="dxa"/>
            <w:vAlign w:val="bottom"/>
          </w:tcPr>
          <w:p w:rsidR="00B953ED" w:rsidRPr="001C59A6" w:rsidRDefault="00B953ED" w:rsidP="00B953ED">
            <w:pPr>
              <w:jc w:val="center"/>
              <w:rPr>
                <w:sz w:val="20"/>
                <w:szCs w:val="20"/>
              </w:rPr>
            </w:pPr>
            <w:r>
              <w:rPr>
                <w:sz w:val="20"/>
                <w:szCs w:val="20"/>
              </w:rPr>
              <w:t>B3</w:t>
            </w:r>
          </w:p>
        </w:tc>
        <w:tc>
          <w:tcPr>
            <w:tcW w:w="3217" w:type="dxa"/>
            <w:vAlign w:val="bottom"/>
          </w:tcPr>
          <w:p w:rsidR="00B953ED" w:rsidRPr="001C59A6" w:rsidRDefault="00B953ED" w:rsidP="00B953ED">
            <w:pPr>
              <w:rPr>
                <w:sz w:val="20"/>
                <w:szCs w:val="20"/>
              </w:rPr>
            </w:pPr>
            <w:r>
              <w:rPr>
                <w:sz w:val="20"/>
                <w:szCs w:val="20"/>
              </w:rPr>
              <w:t>Is it a change in sterilization, cleaning, or disinfection?</w:t>
            </w:r>
          </w:p>
        </w:tc>
        <w:tc>
          <w:tcPr>
            <w:tcW w:w="828" w:type="dxa"/>
            <w:vAlign w:val="bottom"/>
          </w:tcPr>
          <w:p w:rsidR="00B953ED" w:rsidRPr="001C59A6" w:rsidRDefault="00B953ED" w:rsidP="007E27C1">
            <w:pPr>
              <w:jc w:val="center"/>
              <w:rPr>
                <w:sz w:val="20"/>
                <w:szCs w:val="20"/>
              </w:rPr>
            </w:pPr>
            <w:r>
              <w:rPr>
                <w:sz w:val="20"/>
                <w:szCs w:val="20"/>
              </w:rPr>
              <w:t>No</w:t>
            </w:r>
          </w:p>
        </w:tc>
        <w:tc>
          <w:tcPr>
            <w:tcW w:w="4227" w:type="dxa"/>
            <w:vAlign w:val="bottom"/>
          </w:tcPr>
          <w:p w:rsidR="00B953ED" w:rsidRPr="001C59A6" w:rsidRDefault="00B953ED" w:rsidP="000B0FE0">
            <w:pPr>
              <w:rPr>
                <w:sz w:val="20"/>
                <w:szCs w:val="20"/>
              </w:rPr>
            </w:pPr>
            <w:r>
              <w:rPr>
                <w:sz w:val="20"/>
                <w:szCs w:val="20"/>
              </w:rPr>
              <w:t>The change doesn’t affect any of those factors?</w:t>
            </w:r>
          </w:p>
        </w:tc>
        <w:tc>
          <w:tcPr>
            <w:tcW w:w="628" w:type="dxa"/>
            <w:vAlign w:val="bottom"/>
          </w:tcPr>
          <w:p w:rsidR="00B953ED" w:rsidRPr="001C59A6" w:rsidRDefault="00B953ED" w:rsidP="00B953ED">
            <w:pPr>
              <w:jc w:val="center"/>
              <w:rPr>
                <w:sz w:val="20"/>
                <w:szCs w:val="20"/>
              </w:rPr>
            </w:pPr>
            <w:r>
              <w:rPr>
                <w:sz w:val="20"/>
                <w:szCs w:val="20"/>
              </w:rPr>
              <w:t>B4</w:t>
            </w:r>
          </w:p>
        </w:tc>
      </w:tr>
      <w:tr w:rsidR="00B953ED" w:rsidRPr="001C59A6" w:rsidTr="00B953ED">
        <w:trPr>
          <w:cantSplit/>
          <w:jc w:val="center"/>
        </w:trPr>
        <w:tc>
          <w:tcPr>
            <w:tcW w:w="450" w:type="dxa"/>
            <w:vAlign w:val="bottom"/>
          </w:tcPr>
          <w:p w:rsidR="00B953ED" w:rsidRPr="001C59A6" w:rsidRDefault="00B953ED" w:rsidP="00B953ED">
            <w:pPr>
              <w:jc w:val="center"/>
              <w:rPr>
                <w:sz w:val="20"/>
                <w:szCs w:val="20"/>
              </w:rPr>
            </w:pPr>
            <w:r>
              <w:rPr>
                <w:sz w:val="20"/>
                <w:szCs w:val="20"/>
              </w:rPr>
              <w:t>B4</w:t>
            </w:r>
          </w:p>
        </w:tc>
        <w:tc>
          <w:tcPr>
            <w:tcW w:w="3217" w:type="dxa"/>
            <w:vAlign w:val="bottom"/>
          </w:tcPr>
          <w:p w:rsidR="00B953ED" w:rsidRPr="001C59A6" w:rsidRDefault="00B953ED" w:rsidP="00B953ED">
            <w:pPr>
              <w:rPr>
                <w:sz w:val="20"/>
                <w:szCs w:val="20"/>
              </w:rPr>
            </w:pPr>
            <w:r>
              <w:rPr>
                <w:sz w:val="20"/>
                <w:szCs w:val="20"/>
              </w:rPr>
              <w:t>Is there a change in packaging or expiration dating?</w:t>
            </w:r>
          </w:p>
        </w:tc>
        <w:tc>
          <w:tcPr>
            <w:tcW w:w="828" w:type="dxa"/>
            <w:vAlign w:val="bottom"/>
          </w:tcPr>
          <w:p w:rsidR="00B953ED" w:rsidRPr="001C59A6" w:rsidRDefault="00B953ED" w:rsidP="007E27C1">
            <w:pPr>
              <w:jc w:val="center"/>
              <w:rPr>
                <w:sz w:val="20"/>
                <w:szCs w:val="20"/>
              </w:rPr>
            </w:pPr>
            <w:r>
              <w:rPr>
                <w:sz w:val="20"/>
                <w:szCs w:val="20"/>
              </w:rPr>
              <w:t>No</w:t>
            </w:r>
          </w:p>
        </w:tc>
        <w:tc>
          <w:tcPr>
            <w:tcW w:w="4227" w:type="dxa"/>
            <w:vAlign w:val="bottom"/>
          </w:tcPr>
          <w:p w:rsidR="00B953ED" w:rsidRPr="001C59A6" w:rsidRDefault="00B953ED" w:rsidP="000B0FE0">
            <w:pPr>
              <w:rPr>
                <w:sz w:val="20"/>
                <w:szCs w:val="20"/>
              </w:rPr>
            </w:pPr>
            <w:r>
              <w:rPr>
                <w:sz w:val="20"/>
                <w:szCs w:val="20"/>
              </w:rPr>
              <w:t>The change doesn’t affect any of those factors?</w:t>
            </w:r>
          </w:p>
        </w:tc>
        <w:tc>
          <w:tcPr>
            <w:tcW w:w="628" w:type="dxa"/>
            <w:vAlign w:val="bottom"/>
          </w:tcPr>
          <w:p w:rsidR="00B953ED" w:rsidRPr="001C59A6" w:rsidRDefault="00B953ED" w:rsidP="00B953ED">
            <w:pPr>
              <w:jc w:val="center"/>
              <w:rPr>
                <w:sz w:val="20"/>
                <w:szCs w:val="20"/>
              </w:rPr>
            </w:pPr>
            <w:r>
              <w:rPr>
                <w:sz w:val="20"/>
                <w:szCs w:val="20"/>
              </w:rPr>
              <w:t>B5</w:t>
            </w:r>
          </w:p>
        </w:tc>
      </w:tr>
      <w:tr w:rsidR="00B953ED" w:rsidRPr="001C59A6" w:rsidTr="00B953ED">
        <w:trPr>
          <w:cantSplit/>
          <w:jc w:val="center"/>
        </w:trPr>
        <w:tc>
          <w:tcPr>
            <w:tcW w:w="450" w:type="dxa"/>
            <w:vAlign w:val="bottom"/>
          </w:tcPr>
          <w:p w:rsidR="00B953ED" w:rsidRPr="001C59A6" w:rsidRDefault="00B953ED" w:rsidP="00B953ED">
            <w:pPr>
              <w:jc w:val="center"/>
              <w:rPr>
                <w:sz w:val="20"/>
                <w:szCs w:val="20"/>
              </w:rPr>
            </w:pPr>
            <w:r>
              <w:rPr>
                <w:sz w:val="20"/>
                <w:szCs w:val="20"/>
              </w:rPr>
              <w:t>B5</w:t>
            </w:r>
          </w:p>
        </w:tc>
        <w:tc>
          <w:tcPr>
            <w:tcW w:w="3217" w:type="dxa"/>
            <w:vAlign w:val="bottom"/>
          </w:tcPr>
          <w:p w:rsidR="00B953ED" w:rsidRPr="001C59A6" w:rsidRDefault="00B953ED" w:rsidP="00B953ED">
            <w:pPr>
              <w:rPr>
                <w:sz w:val="20"/>
                <w:szCs w:val="20"/>
              </w:rPr>
            </w:pPr>
            <w:r>
              <w:rPr>
                <w:sz w:val="20"/>
                <w:szCs w:val="20"/>
              </w:rPr>
              <w:t>Is it any other change in design (</w:t>
            </w:r>
            <w:r w:rsidRPr="00B953ED">
              <w:rPr>
                <w:i/>
                <w:sz w:val="20"/>
                <w:szCs w:val="20"/>
              </w:rPr>
              <w:t>e.g.,</w:t>
            </w:r>
            <w:r>
              <w:rPr>
                <w:sz w:val="20"/>
                <w:szCs w:val="20"/>
              </w:rPr>
              <w:t xml:space="preserve"> dimensions, performance specifications, wireless communication, components or accessories, or the patient/user interface)?</w:t>
            </w:r>
          </w:p>
        </w:tc>
        <w:tc>
          <w:tcPr>
            <w:tcW w:w="828" w:type="dxa"/>
            <w:vAlign w:val="bottom"/>
          </w:tcPr>
          <w:p w:rsidR="00B953ED" w:rsidRPr="001C59A6" w:rsidRDefault="00B953ED" w:rsidP="007E27C1">
            <w:pPr>
              <w:jc w:val="center"/>
              <w:rPr>
                <w:sz w:val="20"/>
                <w:szCs w:val="20"/>
              </w:rPr>
            </w:pPr>
            <w:r>
              <w:rPr>
                <w:sz w:val="20"/>
                <w:szCs w:val="20"/>
              </w:rPr>
              <w:t>Yes</w:t>
            </w:r>
          </w:p>
        </w:tc>
        <w:tc>
          <w:tcPr>
            <w:tcW w:w="4227" w:type="dxa"/>
            <w:vAlign w:val="bottom"/>
          </w:tcPr>
          <w:p w:rsidR="00B953ED" w:rsidRPr="001C59A6" w:rsidRDefault="00B953ED" w:rsidP="00B953ED">
            <w:pPr>
              <w:rPr>
                <w:sz w:val="20"/>
                <w:szCs w:val="20"/>
              </w:rPr>
            </w:pPr>
            <w:r>
              <w:rPr>
                <w:sz w:val="20"/>
                <w:szCs w:val="20"/>
              </w:rPr>
              <w:t>There are two changes. One change removes the coating on the guidewire. One change affects the diameter of the guidewire.</w:t>
            </w:r>
          </w:p>
        </w:tc>
        <w:tc>
          <w:tcPr>
            <w:tcW w:w="628" w:type="dxa"/>
            <w:vAlign w:val="bottom"/>
          </w:tcPr>
          <w:p w:rsidR="00B953ED" w:rsidRPr="001C59A6" w:rsidRDefault="00B953ED" w:rsidP="00B953ED">
            <w:pPr>
              <w:jc w:val="center"/>
              <w:rPr>
                <w:sz w:val="20"/>
                <w:szCs w:val="20"/>
              </w:rPr>
            </w:pPr>
            <w:r>
              <w:rPr>
                <w:sz w:val="20"/>
                <w:szCs w:val="20"/>
              </w:rPr>
              <w:t>B5.1</w:t>
            </w:r>
          </w:p>
        </w:tc>
      </w:tr>
      <w:tr w:rsidR="00B953ED" w:rsidRPr="001C59A6" w:rsidTr="00B953ED">
        <w:trPr>
          <w:cantSplit/>
          <w:jc w:val="center"/>
        </w:trPr>
        <w:tc>
          <w:tcPr>
            <w:tcW w:w="450" w:type="dxa"/>
            <w:vAlign w:val="bottom"/>
          </w:tcPr>
          <w:p w:rsidR="00B953ED" w:rsidRPr="001C59A6" w:rsidRDefault="00414179" w:rsidP="00B953ED">
            <w:pPr>
              <w:jc w:val="center"/>
              <w:rPr>
                <w:sz w:val="20"/>
                <w:szCs w:val="20"/>
              </w:rPr>
            </w:pPr>
            <w:r>
              <w:rPr>
                <w:sz w:val="20"/>
                <w:szCs w:val="20"/>
              </w:rPr>
              <w:t>B5.1</w:t>
            </w:r>
          </w:p>
        </w:tc>
        <w:tc>
          <w:tcPr>
            <w:tcW w:w="3217" w:type="dxa"/>
            <w:vAlign w:val="bottom"/>
          </w:tcPr>
          <w:p w:rsidR="00B953ED" w:rsidRPr="001C59A6" w:rsidRDefault="00414179" w:rsidP="00B953ED">
            <w:pPr>
              <w:rPr>
                <w:sz w:val="20"/>
                <w:szCs w:val="20"/>
              </w:rPr>
            </w:pPr>
            <w:r>
              <w:rPr>
                <w:sz w:val="20"/>
                <w:szCs w:val="20"/>
              </w:rPr>
              <w:t>Does the change significantly affect the use of the device?</w:t>
            </w:r>
          </w:p>
        </w:tc>
        <w:tc>
          <w:tcPr>
            <w:tcW w:w="828" w:type="dxa"/>
            <w:vAlign w:val="bottom"/>
          </w:tcPr>
          <w:p w:rsidR="00B953ED" w:rsidRPr="001C59A6" w:rsidRDefault="00414179" w:rsidP="007E27C1">
            <w:pPr>
              <w:jc w:val="center"/>
              <w:rPr>
                <w:sz w:val="20"/>
                <w:szCs w:val="20"/>
              </w:rPr>
            </w:pPr>
            <w:r>
              <w:rPr>
                <w:sz w:val="20"/>
                <w:szCs w:val="20"/>
              </w:rPr>
              <w:t>No</w:t>
            </w:r>
          </w:p>
        </w:tc>
        <w:tc>
          <w:tcPr>
            <w:tcW w:w="4227" w:type="dxa"/>
            <w:vAlign w:val="bottom"/>
          </w:tcPr>
          <w:p w:rsidR="00B953ED" w:rsidRPr="001C59A6" w:rsidRDefault="00414179" w:rsidP="000B0FE0">
            <w:pPr>
              <w:rPr>
                <w:sz w:val="20"/>
                <w:szCs w:val="20"/>
              </w:rPr>
            </w:pPr>
            <w:r>
              <w:rPr>
                <w:sz w:val="20"/>
                <w:szCs w:val="20"/>
              </w:rPr>
              <w:t>The lack of coating and the small dimensional change are not expected to affect the use of the device.</w:t>
            </w:r>
          </w:p>
        </w:tc>
        <w:tc>
          <w:tcPr>
            <w:tcW w:w="628" w:type="dxa"/>
            <w:vAlign w:val="bottom"/>
          </w:tcPr>
          <w:p w:rsidR="00B953ED" w:rsidRPr="001C59A6" w:rsidRDefault="00414179" w:rsidP="00B953ED">
            <w:pPr>
              <w:jc w:val="center"/>
              <w:rPr>
                <w:sz w:val="20"/>
                <w:szCs w:val="20"/>
              </w:rPr>
            </w:pPr>
            <w:r>
              <w:rPr>
                <w:sz w:val="20"/>
                <w:szCs w:val="20"/>
              </w:rPr>
              <w:t>B5.2</w:t>
            </w:r>
          </w:p>
        </w:tc>
      </w:tr>
      <w:tr w:rsidR="00B953ED" w:rsidRPr="001C59A6" w:rsidTr="00B953ED">
        <w:trPr>
          <w:cantSplit/>
          <w:jc w:val="center"/>
        </w:trPr>
        <w:tc>
          <w:tcPr>
            <w:tcW w:w="450" w:type="dxa"/>
            <w:vAlign w:val="bottom"/>
          </w:tcPr>
          <w:p w:rsidR="00B953ED" w:rsidRPr="001C59A6" w:rsidRDefault="004320D3" w:rsidP="00B953ED">
            <w:pPr>
              <w:jc w:val="center"/>
              <w:rPr>
                <w:sz w:val="20"/>
                <w:szCs w:val="20"/>
              </w:rPr>
            </w:pPr>
            <w:r>
              <w:rPr>
                <w:sz w:val="20"/>
                <w:szCs w:val="20"/>
              </w:rPr>
              <w:lastRenderedPageBreak/>
              <w:t>B5.2</w:t>
            </w:r>
          </w:p>
        </w:tc>
        <w:tc>
          <w:tcPr>
            <w:tcW w:w="3217" w:type="dxa"/>
            <w:vAlign w:val="bottom"/>
          </w:tcPr>
          <w:p w:rsidR="00B953ED" w:rsidRPr="001C59A6" w:rsidRDefault="004320D3" w:rsidP="00B953ED">
            <w:pPr>
              <w:rPr>
                <w:sz w:val="20"/>
                <w:szCs w:val="20"/>
              </w:rPr>
            </w:pPr>
            <w:r>
              <w:rPr>
                <w:sz w:val="20"/>
                <w:szCs w:val="20"/>
              </w:rPr>
              <w:t>Does a risk-based assessment of the changed device identify any new risks or significantly modified existing risks?</w:t>
            </w:r>
          </w:p>
        </w:tc>
        <w:tc>
          <w:tcPr>
            <w:tcW w:w="828" w:type="dxa"/>
            <w:vAlign w:val="bottom"/>
          </w:tcPr>
          <w:p w:rsidR="00B953ED" w:rsidRPr="001C59A6" w:rsidRDefault="004320D3" w:rsidP="007E27C1">
            <w:pPr>
              <w:jc w:val="center"/>
              <w:rPr>
                <w:sz w:val="20"/>
                <w:szCs w:val="20"/>
              </w:rPr>
            </w:pPr>
            <w:r>
              <w:rPr>
                <w:sz w:val="20"/>
                <w:szCs w:val="20"/>
              </w:rPr>
              <w:t>No</w:t>
            </w:r>
          </w:p>
        </w:tc>
        <w:tc>
          <w:tcPr>
            <w:tcW w:w="4227" w:type="dxa"/>
            <w:vAlign w:val="bottom"/>
          </w:tcPr>
          <w:p w:rsidR="009F1BCE" w:rsidRPr="009F1BCE" w:rsidRDefault="009F1BCE" w:rsidP="009F1BCE">
            <w:pPr>
              <w:rPr>
                <w:sz w:val="20"/>
                <w:szCs w:val="20"/>
              </w:rPr>
            </w:pPr>
            <w:r w:rsidRPr="009F1BCE">
              <w:rPr>
                <w:sz w:val="20"/>
                <w:szCs w:val="20"/>
              </w:rPr>
              <w:t>See full risk-based assessment in Document 20-XXXX.</w:t>
            </w:r>
          </w:p>
          <w:p w:rsidR="009F1BCE" w:rsidRDefault="009F1BCE" w:rsidP="009F1BCE">
            <w:pPr>
              <w:rPr>
                <w:sz w:val="20"/>
                <w:szCs w:val="20"/>
              </w:rPr>
            </w:pPr>
          </w:p>
          <w:p w:rsidR="009F1BCE" w:rsidRPr="009F1BCE" w:rsidRDefault="009F1BCE" w:rsidP="009F1BCE">
            <w:pPr>
              <w:rPr>
                <w:sz w:val="20"/>
                <w:szCs w:val="20"/>
              </w:rPr>
            </w:pPr>
            <w:r w:rsidRPr="009F1BCE">
              <w:rPr>
                <w:sz w:val="20"/>
                <w:szCs w:val="20"/>
              </w:rPr>
              <w:t>Dimensional change: it is unlikely that the small reduction in guidewire diameter could affect safety or effectiveness. Decreasing the diameter of the guidewire would not be expected to hinder the interaction between the guidewire, introducer, and cannula, and it would not be expected to reduce the strength of the guidewire, as the coating did not improve the strength of the wire and the wire itself remains unchanged.</w:t>
            </w:r>
          </w:p>
          <w:p w:rsidR="009F1BCE" w:rsidRDefault="009F1BCE" w:rsidP="009F1BCE">
            <w:pPr>
              <w:rPr>
                <w:sz w:val="20"/>
                <w:szCs w:val="20"/>
              </w:rPr>
            </w:pPr>
          </w:p>
          <w:p w:rsidR="009F1BCE" w:rsidRPr="009F1BCE" w:rsidRDefault="009F1BCE" w:rsidP="009F1BCE">
            <w:pPr>
              <w:rPr>
                <w:sz w:val="20"/>
                <w:szCs w:val="20"/>
              </w:rPr>
            </w:pPr>
            <w:r w:rsidRPr="009F1BCE">
              <w:rPr>
                <w:sz w:val="20"/>
                <w:szCs w:val="20"/>
              </w:rPr>
              <w:t>Removal of the coating: it is unlikely, but possible, that the removal of the coating could impact the way the guidewire interacts with the introducer and cannula. We have previously obtained clearance for cannulas with uncoated stainless steel guidewires, however, which did not have markedly different performance (see DHF XXXX). This suggests that the significance of this change is low.</w:t>
            </w:r>
          </w:p>
          <w:p w:rsidR="00B953ED" w:rsidRPr="001C59A6" w:rsidRDefault="009F1BCE" w:rsidP="009F1BCE">
            <w:pPr>
              <w:rPr>
                <w:sz w:val="20"/>
                <w:szCs w:val="20"/>
              </w:rPr>
            </w:pPr>
            <w:r w:rsidRPr="009F1BCE">
              <w:rPr>
                <w:sz w:val="20"/>
                <w:szCs w:val="20"/>
              </w:rPr>
              <w:t>We have determined there are no new or significantly modified risks due to this change.</w:t>
            </w:r>
          </w:p>
        </w:tc>
        <w:tc>
          <w:tcPr>
            <w:tcW w:w="628" w:type="dxa"/>
            <w:vAlign w:val="bottom"/>
          </w:tcPr>
          <w:p w:rsidR="00B953ED" w:rsidRPr="001C59A6" w:rsidRDefault="009F1BCE" w:rsidP="00B953ED">
            <w:pPr>
              <w:jc w:val="center"/>
              <w:rPr>
                <w:sz w:val="20"/>
                <w:szCs w:val="20"/>
              </w:rPr>
            </w:pPr>
            <w:r>
              <w:rPr>
                <w:sz w:val="20"/>
                <w:szCs w:val="20"/>
              </w:rPr>
              <w:t>B5.3</w:t>
            </w:r>
          </w:p>
        </w:tc>
      </w:tr>
      <w:tr w:rsidR="00A5210C" w:rsidRPr="001C59A6" w:rsidTr="00B953ED">
        <w:trPr>
          <w:cantSplit/>
          <w:jc w:val="center"/>
        </w:trPr>
        <w:tc>
          <w:tcPr>
            <w:tcW w:w="450" w:type="dxa"/>
            <w:vAlign w:val="bottom"/>
          </w:tcPr>
          <w:p w:rsidR="00A5210C" w:rsidRDefault="00A5210C" w:rsidP="00B953ED">
            <w:pPr>
              <w:jc w:val="center"/>
              <w:rPr>
                <w:sz w:val="20"/>
                <w:szCs w:val="20"/>
              </w:rPr>
            </w:pPr>
            <w:r>
              <w:rPr>
                <w:sz w:val="20"/>
                <w:szCs w:val="20"/>
              </w:rPr>
              <w:t>B5.3</w:t>
            </w:r>
          </w:p>
        </w:tc>
        <w:tc>
          <w:tcPr>
            <w:tcW w:w="3217" w:type="dxa"/>
            <w:vAlign w:val="bottom"/>
          </w:tcPr>
          <w:p w:rsidR="00A5210C" w:rsidRDefault="00A5210C" w:rsidP="00B953ED">
            <w:pPr>
              <w:rPr>
                <w:sz w:val="20"/>
                <w:szCs w:val="20"/>
              </w:rPr>
            </w:pPr>
            <w:r>
              <w:rPr>
                <w:sz w:val="20"/>
                <w:szCs w:val="20"/>
              </w:rPr>
              <w:t>Are clinical data necessary to evaluate safety or effectiveness for purposes of design validation?</w:t>
            </w:r>
          </w:p>
        </w:tc>
        <w:tc>
          <w:tcPr>
            <w:tcW w:w="828" w:type="dxa"/>
            <w:vAlign w:val="bottom"/>
          </w:tcPr>
          <w:p w:rsidR="00A5210C" w:rsidRDefault="00A5210C" w:rsidP="007E27C1">
            <w:pPr>
              <w:jc w:val="center"/>
              <w:rPr>
                <w:sz w:val="20"/>
                <w:szCs w:val="20"/>
              </w:rPr>
            </w:pPr>
            <w:r>
              <w:rPr>
                <w:sz w:val="20"/>
                <w:szCs w:val="20"/>
              </w:rPr>
              <w:t>No</w:t>
            </w:r>
          </w:p>
        </w:tc>
        <w:tc>
          <w:tcPr>
            <w:tcW w:w="4227" w:type="dxa"/>
            <w:vAlign w:val="bottom"/>
          </w:tcPr>
          <w:p w:rsidR="00A5210C" w:rsidRPr="009F1BCE" w:rsidRDefault="0072257B" w:rsidP="009F1BCE">
            <w:pPr>
              <w:rPr>
                <w:sz w:val="20"/>
                <w:szCs w:val="20"/>
              </w:rPr>
            </w:pPr>
            <w:r>
              <w:rPr>
                <w:sz w:val="20"/>
                <w:szCs w:val="20"/>
              </w:rPr>
              <w:t>Clinical data is not necessary for design validation.</w:t>
            </w:r>
          </w:p>
        </w:tc>
        <w:tc>
          <w:tcPr>
            <w:tcW w:w="628" w:type="dxa"/>
            <w:vAlign w:val="bottom"/>
          </w:tcPr>
          <w:p w:rsidR="00A5210C" w:rsidRDefault="00A5210C" w:rsidP="00B953ED">
            <w:pPr>
              <w:jc w:val="center"/>
              <w:rPr>
                <w:sz w:val="20"/>
                <w:szCs w:val="20"/>
              </w:rPr>
            </w:pPr>
            <w:r>
              <w:rPr>
                <w:sz w:val="20"/>
                <w:szCs w:val="20"/>
              </w:rPr>
              <w:t>B5.4</w:t>
            </w:r>
          </w:p>
        </w:tc>
      </w:tr>
      <w:tr w:rsidR="0072257B" w:rsidRPr="001C59A6" w:rsidTr="00B953ED">
        <w:trPr>
          <w:cantSplit/>
          <w:jc w:val="center"/>
        </w:trPr>
        <w:tc>
          <w:tcPr>
            <w:tcW w:w="450" w:type="dxa"/>
            <w:vAlign w:val="bottom"/>
          </w:tcPr>
          <w:p w:rsidR="0072257B" w:rsidRDefault="0072257B" w:rsidP="00B953ED">
            <w:pPr>
              <w:jc w:val="center"/>
              <w:rPr>
                <w:sz w:val="20"/>
                <w:szCs w:val="20"/>
              </w:rPr>
            </w:pPr>
            <w:r>
              <w:rPr>
                <w:sz w:val="20"/>
                <w:szCs w:val="20"/>
              </w:rPr>
              <w:t>B5.4</w:t>
            </w:r>
          </w:p>
        </w:tc>
        <w:tc>
          <w:tcPr>
            <w:tcW w:w="3217" w:type="dxa"/>
            <w:vAlign w:val="bottom"/>
          </w:tcPr>
          <w:p w:rsidR="0072257B" w:rsidRDefault="0072257B" w:rsidP="00B953ED">
            <w:pPr>
              <w:rPr>
                <w:sz w:val="20"/>
                <w:szCs w:val="20"/>
              </w:rPr>
            </w:pPr>
            <w:r>
              <w:rPr>
                <w:sz w:val="20"/>
                <w:szCs w:val="20"/>
              </w:rPr>
              <w:t>Do design verification or design validation activities produce any unexpected issues of safety or effectiveness?</w:t>
            </w:r>
          </w:p>
        </w:tc>
        <w:tc>
          <w:tcPr>
            <w:tcW w:w="828" w:type="dxa"/>
            <w:vAlign w:val="bottom"/>
          </w:tcPr>
          <w:p w:rsidR="0072257B" w:rsidRDefault="0072257B" w:rsidP="007E27C1">
            <w:pPr>
              <w:jc w:val="center"/>
              <w:rPr>
                <w:sz w:val="20"/>
                <w:szCs w:val="20"/>
              </w:rPr>
            </w:pPr>
            <w:r>
              <w:rPr>
                <w:sz w:val="20"/>
                <w:szCs w:val="20"/>
              </w:rPr>
              <w:t>No</w:t>
            </w:r>
          </w:p>
        </w:tc>
        <w:tc>
          <w:tcPr>
            <w:tcW w:w="4227" w:type="dxa"/>
            <w:vAlign w:val="bottom"/>
          </w:tcPr>
          <w:p w:rsidR="0072257B" w:rsidRDefault="0072257B" w:rsidP="009F1BCE">
            <w:pPr>
              <w:rPr>
                <w:sz w:val="20"/>
                <w:szCs w:val="20"/>
              </w:rPr>
            </w:pPr>
            <w:r w:rsidRPr="0072257B">
              <w:rPr>
                <w:sz w:val="20"/>
                <w:szCs w:val="20"/>
              </w:rPr>
              <w:t>See verification and validation testing report in Document 20-YYYY, conducted after the risk-based assessment. Functional testing evaluated the interaction between the guidewire, introducer, and cannula to verify that the uncoated guidewire did not affect device performance. There were no unexpected issues of safety or effectiveness.</w:t>
            </w:r>
          </w:p>
        </w:tc>
        <w:tc>
          <w:tcPr>
            <w:tcW w:w="628" w:type="dxa"/>
            <w:vAlign w:val="bottom"/>
          </w:tcPr>
          <w:p w:rsidR="0072257B" w:rsidRDefault="0072257B" w:rsidP="00B953ED">
            <w:pPr>
              <w:jc w:val="center"/>
              <w:rPr>
                <w:sz w:val="20"/>
                <w:szCs w:val="20"/>
              </w:rPr>
            </w:pPr>
            <w:r>
              <w:rPr>
                <w:sz w:val="20"/>
                <w:szCs w:val="20"/>
              </w:rPr>
              <w:t>Document</w:t>
            </w:r>
          </w:p>
        </w:tc>
      </w:tr>
    </w:tbl>
    <w:p w:rsidR="003557D1" w:rsidRDefault="003557D1"/>
    <w:p w:rsidR="00437BBE" w:rsidRPr="00D96C88" w:rsidRDefault="00437BBE" w:rsidP="00437BBE">
      <w:pPr>
        <w:keepNext/>
        <w:rPr>
          <w:b/>
        </w:rPr>
      </w:pPr>
      <w:r>
        <w:rPr>
          <w:b/>
        </w:rPr>
        <w:t>Flowchart C</w:t>
      </w:r>
      <w:r w:rsidRPr="00D96C88">
        <w:rPr>
          <w:b/>
        </w:rPr>
        <w:t xml:space="preserve"> Analysis</w:t>
      </w:r>
    </w:p>
    <w:tbl>
      <w:tblPr>
        <w:tblStyle w:val="TableGrid"/>
        <w:tblW w:w="0" w:type="auto"/>
        <w:jc w:val="center"/>
        <w:tblLook w:val="04A0" w:firstRow="1" w:lastRow="0" w:firstColumn="1" w:lastColumn="0" w:noHBand="0" w:noVBand="1"/>
      </w:tblPr>
      <w:tblGrid>
        <w:gridCol w:w="450"/>
        <w:gridCol w:w="3217"/>
        <w:gridCol w:w="828"/>
        <w:gridCol w:w="4227"/>
        <w:gridCol w:w="628"/>
      </w:tblGrid>
      <w:tr w:rsidR="00437BBE" w:rsidRPr="001C59A6" w:rsidTr="000B0FE0">
        <w:trPr>
          <w:cantSplit/>
          <w:tblHeader/>
          <w:jc w:val="center"/>
        </w:trPr>
        <w:tc>
          <w:tcPr>
            <w:tcW w:w="450" w:type="dxa"/>
            <w:vAlign w:val="bottom"/>
          </w:tcPr>
          <w:p w:rsidR="00437BBE" w:rsidRPr="001C59A6" w:rsidRDefault="00437BBE" w:rsidP="000B0FE0">
            <w:pPr>
              <w:jc w:val="center"/>
              <w:rPr>
                <w:sz w:val="20"/>
                <w:szCs w:val="20"/>
              </w:rPr>
            </w:pPr>
            <w:r>
              <w:rPr>
                <w:sz w:val="20"/>
                <w:szCs w:val="20"/>
              </w:rPr>
              <w:t>#</w:t>
            </w:r>
          </w:p>
        </w:tc>
        <w:tc>
          <w:tcPr>
            <w:tcW w:w="3217" w:type="dxa"/>
            <w:vAlign w:val="bottom"/>
          </w:tcPr>
          <w:p w:rsidR="00437BBE" w:rsidRPr="001C59A6" w:rsidRDefault="00437BBE" w:rsidP="000B0FE0">
            <w:pPr>
              <w:rPr>
                <w:sz w:val="20"/>
                <w:szCs w:val="20"/>
              </w:rPr>
            </w:pPr>
            <w:r>
              <w:rPr>
                <w:sz w:val="20"/>
                <w:szCs w:val="20"/>
              </w:rPr>
              <w:t>Question</w:t>
            </w:r>
          </w:p>
        </w:tc>
        <w:tc>
          <w:tcPr>
            <w:tcW w:w="828" w:type="dxa"/>
            <w:vAlign w:val="bottom"/>
          </w:tcPr>
          <w:p w:rsidR="00437BBE" w:rsidRPr="001C59A6" w:rsidRDefault="00437BBE" w:rsidP="000B0FE0">
            <w:pPr>
              <w:jc w:val="center"/>
              <w:rPr>
                <w:sz w:val="20"/>
                <w:szCs w:val="20"/>
              </w:rPr>
            </w:pPr>
            <w:r w:rsidRPr="001C59A6">
              <w:rPr>
                <w:sz w:val="20"/>
                <w:szCs w:val="20"/>
              </w:rPr>
              <w:t>Yes/No</w:t>
            </w:r>
          </w:p>
        </w:tc>
        <w:tc>
          <w:tcPr>
            <w:tcW w:w="4227" w:type="dxa"/>
            <w:vAlign w:val="bottom"/>
          </w:tcPr>
          <w:p w:rsidR="00437BBE" w:rsidRPr="001C59A6" w:rsidRDefault="00437BBE" w:rsidP="000B0FE0">
            <w:pPr>
              <w:rPr>
                <w:sz w:val="20"/>
                <w:szCs w:val="20"/>
              </w:rPr>
            </w:pPr>
            <w:r>
              <w:rPr>
                <w:sz w:val="20"/>
                <w:szCs w:val="20"/>
              </w:rPr>
              <w:t>Reason for the decision</w:t>
            </w:r>
          </w:p>
        </w:tc>
        <w:tc>
          <w:tcPr>
            <w:tcW w:w="628" w:type="dxa"/>
            <w:vAlign w:val="bottom"/>
          </w:tcPr>
          <w:p w:rsidR="00437BBE" w:rsidRDefault="00437BBE" w:rsidP="000B0FE0">
            <w:pPr>
              <w:jc w:val="center"/>
              <w:rPr>
                <w:sz w:val="20"/>
                <w:szCs w:val="20"/>
              </w:rPr>
            </w:pPr>
            <w:r>
              <w:rPr>
                <w:sz w:val="20"/>
                <w:szCs w:val="20"/>
              </w:rPr>
              <w:t>Next</w:t>
            </w:r>
          </w:p>
        </w:tc>
      </w:tr>
      <w:tr w:rsidR="00437BBE" w:rsidRPr="001C59A6" w:rsidTr="000B0FE0">
        <w:trPr>
          <w:cantSplit/>
          <w:jc w:val="center"/>
        </w:trPr>
        <w:tc>
          <w:tcPr>
            <w:tcW w:w="450" w:type="dxa"/>
            <w:vAlign w:val="bottom"/>
          </w:tcPr>
          <w:p w:rsidR="00437BBE" w:rsidRPr="001C59A6" w:rsidRDefault="00437BBE" w:rsidP="000B0FE0">
            <w:pPr>
              <w:jc w:val="center"/>
              <w:rPr>
                <w:sz w:val="20"/>
                <w:szCs w:val="20"/>
              </w:rPr>
            </w:pPr>
            <w:r>
              <w:rPr>
                <w:sz w:val="20"/>
                <w:szCs w:val="20"/>
              </w:rPr>
              <w:t>C1</w:t>
            </w:r>
          </w:p>
        </w:tc>
        <w:tc>
          <w:tcPr>
            <w:tcW w:w="3217" w:type="dxa"/>
            <w:vAlign w:val="bottom"/>
          </w:tcPr>
          <w:p w:rsidR="00437BBE" w:rsidRPr="001C59A6" w:rsidRDefault="00437BBE" w:rsidP="000B0FE0">
            <w:pPr>
              <w:rPr>
                <w:sz w:val="20"/>
                <w:szCs w:val="20"/>
              </w:rPr>
            </w:pPr>
            <w:r>
              <w:rPr>
                <w:sz w:val="20"/>
                <w:szCs w:val="20"/>
              </w:rPr>
              <w:t>Is the device an IVD?</w:t>
            </w:r>
          </w:p>
        </w:tc>
        <w:tc>
          <w:tcPr>
            <w:tcW w:w="828" w:type="dxa"/>
            <w:vAlign w:val="bottom"/>
          </w:tcPr>
          <w:p w:rsidR="00437BBE" w:rsidRPr="001C59A6" w:rsidRDefault="00437BBE" w:rsidP="000B0FE0">
            <w:pPr>
              <w:jc w:val="center"/>
              <w:rPr>
                <w:sz w:val="20"/>
                <w:szCs w:val="20"/>
              </w:rPr>
            </w:pPr>
            <w:r>
              <w:rPr>
                <w:sz w:val="20"/>
                <w:szCs w:val="20"/>
              </w:rPr>
              <w:t>No</w:t>
            </w:r>
          </w:p>
        </w:tc>
        <w:tc>
          <w:tcPr>
            <w:tcW w:w="4227" w:type="dxa"/>
            <w:vAlign w:val="bottom"/>
          </w:tcPr>
          <w:p w:rsidR="00437BBE" w:rsidRPr="001C59A6" w:rsidRDefault="00437BBE" w:rsidP="000B0FE0">
            <w:pPr>
              <w:rPr>
                <w:sz w:val="20"/>
                <w:szCs w:val="20"/>
              </w:rPr>
            </w:pPr>
            <w:r>
              <w:rPr>
                <w:sz w:val="20"/>
                <w:szCs w:val="20"/>
              </w:rPr>
              <w:t>The device does not meet the definition of an IVD.</w:t>
            </w:r>
          </w:p>
        </w:tc>
        <w:tc>
          <w:tcPr>
            <w:tcW w:w="628" w:type="dxa"/>
            <w:vAlign w:val="bottom"/>
          </w:tcPr>
          <w:p w:rsidR="00437BBE" w:rsidRPr="001C59A6" w:rsidRDefault="00437BBE" w:rsidP="000B0FE0">
            <w:pPr>
              <w:jc w:val="center"/>
              <w:rPr>
                <w:sz w:val="20"/>
                <w:szCs w:val="20"/>
              </w:rPr>
            </w:pPr>
            <w:r>
              <w:rPr>
                <w:sz w:val="20"/>
                <w:szCs w:val="20"/>
              </w:rPr>
              <w:t>C2</w:t>
            </w:r>
          </w:p>
        </w:tc>
      </w:tr>
      <w:tr w:rsidR="00437BBE" w:rsidRPr="001C59A6" w:rsidTr="000B0FE0">
        <w:trPr>
          <w:cantSplit/>
          <w:jc w:val="center"/>
        </w:trPr>
        <w:tc>
          <w:tcPr>
            <w:tcW w:w="450" w:type="dxa"/>
            <w:vAlign w:val="bottom"/>
          </w:tcPr>
          <w:p w:rsidR="00437BBE" w:rsidRPr="001C59A6" w:rsidRDefault="00437BBE" w:rsidP="000B0FE0">
            <w:pPr>
              <w:jc w:val="center"/>
              <w:rPr>
                <w:sz w:val="20"/>
                <w:szCs w:val="20"/>
              </w:rPr>
            </w:pPr>
            <w:r>
              <w:rPr>
                <w:sz w:val="20"/>
                <w:szCs w:val="20"/>
              </w:rPr>
              <w:t>C2</w:t>
            </w:r>
          </w:p>
        </w:tc>
        <w:tc>
          <w:tcPr>
            <w:tcW w:w="3217" w:type="dxa"/>
            <w:vAlign w:val="bottom"/>
          </w:tcPr>
          <w:p w:rsidR="00437BBE" w:rsidRPr="001C59A6" w:rsidRDefault="00437BBE" w:rsidP="000B0FE0">
            <w:pPr>
              <w:rPr>
                <w:sz w:val="20"/>
                <w:szCs w:val="20"/>
              </w:rPr>
            </w:pPr>
            <w:r>
              <w:rPr>
                <w:sz w:val="20"/>
                <w:szCs w:val="20"/>
              </w:rPr>
              <w:t>Is this a change in material type, material formulation, chemical composition, or the material’s processing?</w:t>
            </w:r>
          </w:p>
        </w:tc>
        <w:tc>
          <w:tcPr>
            <w:tcW w:w="828" w:type="dxa"/>
            <w:vAlign w:val="bottom"/>
          </w:tcPr>
          <w:p w:rsidR="00437BBE" w:rsidRPr="001C59A6" w:rsidRDefault="00437BBE" w:rsidP="000B0FE0">
            <w:pPr>
              <w:jc w:val="center"/>
              <w:rPr>
                <w:sz w:val="20"/>
                <w:szCs w:val="20"/>
              </w:rPr>
            </w:pPr>
            <w:r>
              <w:rPr>
                <w:sz w:val="20"/>
                <w:szCs w:val="20"/>
              </w:rPr>
              <w:t>Yes</w:t>
            </w:r>
          </w:p>
        </w:tc>
        <w:tc>
          <w:tcPr>
            <w:tcW w:w="4227" w:type="dxa"/>
            <w:vAlign w:val="bottom"/>
          </w:tcPr>
          <w:p w:rsidR="00437BBE" w:rsidRPr="001C59A6" w:rsidRDefault="00437BBE" w:rsidP="000B0FE0">
            <w:pPr>
              <w:rPr>
                <w:sz w:val="20"/>
                <w:szCs w:val="20"/>
              </w:rPr>
            </w:pPr>
            <w:r>
              <w:rPr>
                <w:sz w:val="20"/>
                <w:szCs w:val="20"/>
              </w:rPr>
              <w:t>The coating material will no longer be used.</w:t>
            </w:r>
          </w:p>
        </w:tc>
        <w:tc>
          <w:tcPr>
            <w:tcW w:w="628" w:type="dxa"/>
            <w:vAlign w:val="bottom"/>
          </w:tcPr>
          <w:p w:rsidR="00437BBE" w:rsidRPr="001C59A6" w:rsidRDefault="00437BBE" w:rsidP="000B0FE0">
            <w:pPr>
              <w:jc w:val="center"/>
              <w:rPr>
                <w:sz w:val="20"/>
                <w:szCs w:val="20"/>
              </w:rPr>
            </w:pPr>
            <w:r>
              <w:rPr>
                <w:sz w:val="20"/>
                <w:szCs w:val="20"/>
              </w:rPr>
              <w:t>C3</w:t>
            </w:r>
          </w:p>
        </w:tc>
      </w:tr>
      <w:tr w:rsidR="00437BBE" w:rsidRPr="001C59A6" w:rsidTr="000B0FE0">
        <w:trPr>
          <w:cantSplit/>
          <w:jc w:val="center"/>
        </w:trPr>
        <w:tc>
          <w:tcPr>
            <w:tcW w:w="450" w:type="dxa"/>
            <w:vAlign w:val="bottom"/>
          </w:tcPr>
          <w:p w:rsidR="00437BBE" w:rsidRPr="001C59A6" w:rsidRDefault="00437BBE" w:rsidP="000B0FE0">
            <w:pPr>
              <w:jc w:val="center"/>
              <w:rPr>
                <w:sz w:val="20"/>
                <w:szCs w:val="20"/>
              </w:rPr>
            </w:pPr>
            <w:r>
              <w:rPr>
                <w:sz w:val="20"/>
                <w:szCs w:val="20"/>
              </w:rPr>
              <w:t>C3</w:t>
            </w:r>
          </w:p>
        </w:tc>
        <w:tc>
          <w:tcPr>
            <w:tcW w:w="3217" w:type="dxa"/>
            <w:vAlign w:val="bottom"/>
          </w:tcPr>
          <w:p w:rsidR="00437BBE" w:rsidRPr="001C59A6" w:rsidRDefault="00437BBE" w:rsidP="000B0FE0">
            <w:pPr>
              <w:rPr>
                <w:sz w:val="20"/>
                <w:szCs w:val="20"/>
              </w:rPr>
            </w:pPr>
            <w:r>
              <w:rPr>
                <w:sz w:val="20"/>
                <w:szCs w:val="20"/>
              </w:rPr>
              <w:t>Will the changed material directly or indirectly contact body tissues or fluids?</w:t>
            </w:r>
          </w:p>
        </w:tc>
        <w:tc>
          <w:tcPr>
            <w:tcW w:w="828" w:type="dxa"/>
            <w:vAlign w:val="bottom"/>
          </w:tcPr>
          <w:p w:rsidR="00437BBE" w:rsidRPr="001C59A6" w:rsidRDefault="00437BBE" w:rsidP="000B0FE0">
            <w:pPr>
              <w:jc w:val="center"/>
              <w:rPr>
                <w:sz w:val="20"/>
                <w:szCs w:val="20"/>
              </w:rPr>
            </w:pPr>
            <w:r>
              <w:rPr>
                <w:sz w:val="20"/>
                <w:szCs w:val="20"/>
              </w:rPr>
              <w:t>Yes</w:t>
            </w:r>
          </w:p>
        </w:tc>
        <w:tc>
          <w:tcPr>
            <w:tcW w:w="4227" w:type="dxa"/>
            <w:vAlign w:val="bottom"/>
          </w:tcPr>
          <w:p w:rsidR="00437BBE" w:rsidRPr="001C59A6" w:rsidRDefault="00437BBE" w:rsidP="000B0FE0">
            <w:pPr>
              <w:rPr>
                <w:sz w:val="20"/>
                <w:szCs w:val="20"/>
              </w:rPr>
            </w:pPr>
            <w:r>
              <w:rPr>
                <w:sz w:val="20"/>
                <w:szCs w:val="20"/>
              </w:rPr>
              <w:t>The modified guidewire can contact circulating blood.</w:t>
            </w:r>
          </w:p>
        </w:tc>
        <w:tc>
          <w:tcPr>
            <w:tcW w:w="628" w:type="dxa"/>
            <w:vAlign w:val="bottom"/>
          </w:tcPr>
          <w:p w:rsidR="00437BBE" w:rsidRPr="001C59A6" w:rsidRDefault="00437BBE" w:rsidP="000B0FE0">
            <w:pPr>
              <w:jc w:val="center"/>
              <w:rPr>
                <w:sz w:val="20"/>
                <w:szCs w:val="20"/>
              </w:rPr>
            </w:pPr>
            <w:r>
              <w:rPr>
                <w:sz w:val="20"/>
                <w:szCs w:val="20"/>
              </w:rPr>
              <w:t>C4</w:t>
            </w:r>
          </w:p>
        </w:tc>
      </w:tr>
      <w:tr w:rsidR="00437BBE" w:rsidRPr="001C59A6" w:rsidTr="000B0FE0">
        <w:trPr>
          <w:cantSplit/>
          <w:jc w:val="center"/>
        </w:trPr>
        <w:tc>
          <w:tcPr>
            <w:tcW w:w="450" w:type="dxa"/>
            <w:vAlign w:val="bottom"/>
          </w:tcPr>
          <w:p w:rsidR="00437BBE" w:rsidRPr="001C59A6" w:rsidRDefault="00437BBE" w:rsidP="000B0FE0">
            <w:pPr>
              <w:jc w:val="center"/>
              <w:rPr>
                <w:sz w:val="20"/>
                <w:szCs w:val="20"/>
              </w:rPr>
            </w:pPr>
            <w:r>
              <w:rPr>
                <w:sz w:val="20"/>
                <w:szCs w:val="20"/>
              </w:rPr>
              <w:lastRenderedPageBreak/>
              <w:t>C4</w:t>
            </w:r>
          </w:p>
        </w:tc>
        <w:tc>
          <w:tcPr>
            <w:tcW w:w="3217" w:type="dxa"/>
            <w:vAlign w:val="bottom"/>
          </w:tcPr>
          <w:p w:rsidR="00437BBE" w:rsidRPr="001C59A6" w:rsidRDefault="00437BBE" w:rsidP="000B0FE0">
            <w:pPr>
              <w:rPr>
                <w:sz w:val="20"/>
                <w:szCs w:val="20"/>
              </w:rPr>
            </w:pPr>
            <w:r>
              <w:rPr>
                <w:sz w:val="20"/>
                <w:szCs w:val="20"/>
              </w:rPr>
              <w:t>Does a risk assessment identify any new or increased biocompatibility concerns?</w:t>
            </w:r>
          </w:p>
        </w:tc>
        <w:tc>
          <w:tcPr>
            <w:tcW w:w="828" w:type="dxa"/>
            <w:vAlign w:val="bottom"/>
          </w:tcPr>
          <w:p w:rsidR="00437BBE" w:rsidRPr="001C59A6" w:rsidRDefault="00437BBE" w:rsidP="000B0FE0">
            <w:pPr>
              <w:jc w:val="center"/>
              <w:rPr>
                <w:sz w:val="20"/>
                <w:szCs w:val="20"/>
              </w:rPr>
            </w:pPr>
            <w:r>
              <w:rPr>
                <w:sz w:val="20"/>
                <w:szCs w:val="20"/>
              </w:rPr>
              <w:t>No</w:t>
            </w:r>
          </w:p>
        </w:tc>
        <w:tc>
          <w:tcPr>
            <w:tcW w:w="4227" w:type="dxa"/>
            <w:vAlign w:val="bottom"/>
          </w:tcPr>
          <w:p w:rsidR="00437BBE" w:rsidRPr="001C59A6" w:rsidRDefault="00437BBE" w:rsidP="000B0FE0">
            <w:pPr>
              <w:rPr>
                <w:sz w:val="20"/>
                <w:szCs w:val="20"/>
              </w:rPr>
            </w:pPr>
            <w:r w:rsidRPr="00437BBE">
              <w:rPr>
                <w:sz w:val="20"/>
                <w:szCs w:val="20"/>
              </w:rPr>
              <w:t>The tips of the current guidewire are uncoated, so there is no new material here to create new biocompatibility concerns. The removal of the coating material is not expected to have a biocompatibility impact as the processing is unlikely to leave residuals that were previously masked by the coating. In addition, we have previously marketed cleared cannulas with uncoated stainless steel guidewires, which passed biocompatibility testing (see DHF XXXX). The source of the stainless steel used to manufacture these guidewires has not changed, and we have had no issues with rusting components, so embolic risk is not a concern.</w:t>
            </w:r>
          </w:p>
        </w:tc>
        <w:tc>
          <w:tcPr>
            <w:tcW w:w="628" w:type="dxa"/>
            <w:vAlign w:val="bottom"/>
          </w:tcPr>
          <w:p w:rsidR="00437BBE" w:rsidRPr="001C59A6" w:rsidRDefault="00437BBE" w:rsidP="000B0FE0">
            <w:pPr>
              <w:jc w:val="center"/>
              <w:rPr>
                <w:sz w:val="20"/>
                <w:szCs w:val="20"/>
              </w:rPr>
            </w:pPr>
            <w:r>
              <w:rPr>
                <w:sz w:val="20"/>
                <w:szCs w:val="20"/>
              </w:rPr>
              <w:t>C5</w:t>
            </w:r>
          </w:p>
        </w:tc>
      </w:tr>
      <w:tr w:rsidR="00437BBE" w:rsidRPr="001C59A6" w:rsidTr="000B0FE0">
        <w:trPr>
          <w:cantSplit/>
          <w:jc w:val="center"/>
        </w:trPr>
        <w:tc>
          <w:tcPr>
            <w:tcW w:w="450" w:type="dxa"/>
            <w:vAlign w:val="bottom"/>
          </w:tcPr>
          <w:p w:rsidR="00437BBE" w:rsidRPr="001C59A6" w:rsidRDefault="00437BBE" w:rsidP="000B0FE0">
            <w:pPr>
              <w:jc w:val="center"/>
              <w:rPr>
                <w:sz w:val="20"/>
                <w:szCs w:val="20"/>
              </w:rPr>
            </w:pPr>
            <w:r>
              <w:rPr>
                <w:sz w:val="20"/>
                <w:szCs w:val="20"/>
              </w:rPr>
              <w:t>C5</w:t>
            </w:r>
          </w:p>
        </w:tc>
        <w:tc>
          <w:tcPr>
            <w:tcW w:w="3217" w:type="dxa"/>
            <w:vAlign w:val="bottom"/>
          </w:tcPr>
          <w:p w:rsidR="00437BBE" w:rsidRPr="001C59A6" w:rsidRDefault="00437BBE" w:rsidP="000B0FE0">
            <w:pPr>
              <w:rPr>
                <w:sz w:val="20"/>
                <w:szCs w:val="20"/>
              </w:rPr>
            </w:pPr>
            <w:r>
              <w:rPr>
                <w:sz w:val="20"/>
                <w:szCs w:val="20"/>
              </w:rPr>
              <w:t>Could the change affect the device’s performance specification?</w:t>
            </w:r>
          </w:p>
        </w:tc>
        <w:tc>
          <w:tcPr>
            <w:tcW w:w="828" w:type="dxa"/>
            <w:vAlign w:val="bottom"/>
          </w:tcPr>
          <w:p w:rsidR="00437BBE" w:rsidRPr="001C59A6" w:rsidRDefault="00437BBE" w:rsidP="000B0FE0">
            <w:pPr>
              <w:jc w:val="center"/>
              <w:rPr>
                <w:sz w:val="20"/>
                <w:szCs w:val="20"/>
              </w:rPr>
            </w:pPr>
            <w:r>
              <w:rPr>
                <w:sz w:val="20"/>
                <w:szCs w:val="20"/>
              </w:rPr>
              <w:t>Yes</w:t>
            </w:r>
          </w:p>
        </w:tc>
        <w:tc>
          <w:tcPr>
            <w:tcW w:w="4227" w:type="dxa"/>
            <w:vAlign w:val="bottom"/>
          </w:tcPr>
          <w:p w:rsidR="00437BBE" w:rsidRPr="001C59A6" w:rsidRDefault="00FE7626" w:rsidP="000B0FE0">
            <w:pPr>
              <w:rPr>
                <w:sz w:val="20"/>
                <w:szCs w:val="20"/>
              </w:rPr>
            </w:pPr>
            <w:r>
              <w:rPr>
                <w:sz w:val="20"/>
                <w:szCs w:val="20"/>
              </w:rPr>
              <w:t>See the design change analysis above.</w:t>
            </w:r>
          </w:p>
        </w:tc>
        <w:tc>
          <w:tcPr>
            <w:tcW w:w="628" w:type="dxa"/>
            <w:vAlign w:val="bottom"/>
          </w:tcPr>
          <w:p w:rsidR="00437BBE" w:rsidRPr="001C59A6" w:rsidRDefault="00437BBE" w:rsidP="000B0FE0">
            <w:pPr>
              <w:jc w:val="center"/>
              <w:rPr>
                <w:sz w:val="20"/>
                <w:szCs w:val="20"/>
              </w:rPr>
            </w:pPr>
            <w:r>
              <w:rPr>
                <w:sz w:val="20"/>
                <w:szCs w:val="20"/>
              </w:rPr>
              <w:t>B5</w:t>
            </w:r>
          </w:p>
        </w:tc>
      </w:tr>
      <w:tr w:rsidR="00FE7626" w:rsidRPr="001C59A6" w:rsidTr="00E45D2B">
        <w:trPr>
          <w:cantSplit/>
          <w:jc w:val="center"/>
        </w:trPr>
        <w:tc>
          <w:tcPr>
            <w:tcW w:w="450" w:type="dxa"/>
            <w:vAlign w:val="bottom"/>
          </w:tcPr>
          <w:p w:rsidR="00FE7626" w:rsidRPr="001C59A6" w:rsidRDefault="00FE7626" w:rsidP="000B0FE0">
            <w:pPr>
              <w:jc w:val="center"/>
              <w:rPr>
                <w:sz w:val="20"/>
                <w:szCs w:val="20"/>
              </w:rPr>
            </w:pPr>
            <w:r>
              <w:rPr>
                <w:sz w:val="20"/>
                <w:szCs w:val="20"/>
              </w:rPr>
              <w:t>B5</w:t>
            </w:r>
          </w:p>
        </w:tc>
        <w:tc>
          <w:tcPr>
            <w:tcW w:w="8900" w:type="dxa"/>
            <w:gridSpan w:val="4"/>
            <w:vAlign w:val="bottom"/>
          </w:tcPr>
          <w:p w:rsidR="00FE7626" w:rsidRPr="001C59A6" w:rsidRDefault="00FE7626" w:rsidP="000B0FE0">
            <w:pPr>
              <w:jc w:val="center"/>
              <w:rPr>
                <w:sz w:val="20"/>
                <w:szCs w:val="20"/>
              </w:rPr>
            </w:pPr>
            <w:r>
              <w:rPr>
                <w:sz w:val="20"/>
                <w:szCs w:val="20"/>
              </w:rPr>
              <w:t>See the analysis starting with B5 in Flowchart B documentation.</w:t>
            </w:r>
          </w:p>
        </w:tc>
      </w:tr>
    </w:tbl>
    <w:p w:rsidR="003557D1" w:rsidRDefault="003557D1"/>
    <w:p w:rsidR="003557D1" w:rsidRDefault="003557D1"/>
    <w:p w:rsidR="003557D1" w:rsidRDefault="003557D1"/>
    <w:sectPr w:rsidR="003557D1" w:rsidSect="00BD3E02">
      <w:footerReference w:type="default" r:id="rId6"/>
      <w:pgSz w:w="12240" w:h="15840"/>
      <w:pgMar w:top="1440" w:right="1440" w:bottom="1440" w:left="1440" w:header="720" w:footer="720" w:gutter="0"/>
      <w:pgBorders w:offsetFrom="page">
        <w:top w:val="single" w:sz="18" w:space="24" w:color="008080"/>
        <w:left w:val="single" w:sz="18" w:space="24" w:color="008080"/>
        <w:bottom w:val="single" w:sz="18" w:space="24" w:color="008080"/>
        <w:right w:val="single" w:sz="18" w:space="24" w:color="0080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240" w:rsidRDefault="00893240" w:rsidP="009C566F">
      <w:pPr>
        <w:spacing w:line="240" w:lineRule="auto"/>
      </w:pPr>
      <w:r>
        <w:separator/>
      </w:r>
    </w:p>
  </w:endnote>
  <w:endnote w:type="continuationSeparator" w:id="0">
    <w:p w:rsidR="00893240" w:rsidRDefault="00893240" w:rsidP="009C56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66F" w:rsidRPr="009C566F" w:rsidRDefault="009C566F" w:rsidP="009C566F">
    <w:pPr>
      <w:pStyle w:val="Footer"/>
      <w:tabs>
        <w:tab w:val="clear" w:pos="4680"/>
      </w:tabs>
      <w:jc w:val="center"/>
      <w:rPr>
        <w:rFonts w:ascii="Garamond" w:hAnsi="Garamond"/>
        <w:b/>
        <w:color w:val="008080"/>
      </w:rPr>
    </w:pPr>
    <w:r w:rsidRPr="009C566F">
      <w:rPr>
        <w:rFonts w:ascii="Garamond" w:hAnsi="Garamond"/>
        <w:b/>
        <w:color w:val="008080"/>
      </w:rPr>
      <w:t>Ombu Enterprises, LLC</w:t>
    </w:r>
  </w:p>
  <w:p w:rsidR="009C566F" w:rsidRDefault="00893240" w:rsidP="009C566F">
    <w:pPr>
      <w:pStyle w:val="Footer"/>
      <w:tabs>
        <w:tab w:val="clear" w:pos="4680"/>
      </w:tabs>
    </w:pPr>
    <w:r>
      <w:fldChar w:fldCharType="begin"/>
    </w:r>
    <w:r>
      <w:instrText xml:space="preserve"> FILENAME \* MERGEFORMAT </w:instrText>
    </w:r>
    <w:r>
      <w:fldChar w:fldCharType="separate"/>
    </w:r>
    <w:r w:rsidR="009C566F">
      <w:rPr>
        <w:noProof/>
      </w:rPr>
      <w:t>Change Assessment - Example 2</w:t>
    </w:r>
    <w:r>
      <w:rPr>
        <w:noProof/>
      </w:rPr>
      <w:fldChar w:fldCharType="end"/>
    </w:r>
    <w:r w:rsidR="009C566F">
      <w:tab/>
    </w:r>
    <w:r w:rsidR="009C566F" w:rsidRPr="009C566F">
      <w:t xml:space="preserve">Page </w:t>
    </w:r>
    <w:r w:rsidR="009C566F" w:rsidRPr="009C566F">
      <w:rPr>
        <w:bCs/>
      </w:rPr>
      <w:fldChar w:fldCharType="begin"/>
    </w:r>
    <w:r w:rsidR="009C566F" w:rsidRPr="009C566F">
      <w:rPr>
        <w:bCs/>
      </w:rPr>
      <w:instrText xml:space="preserve"> PAGE  \* Arabic  \* MERGEFORMAT </w:instrText>
    </w:r>
    <w:r w:rsidR="009C566F" w:rsidRPr="009C566F">
      <w:rPr>
        <w:bCs/>
      </w:rPr>
      <w:fldChar w:fldCharType="separate"/>
    </w:r>
    <w:r w:rsidR="00BD3E02">
      <w:rPr>
        <w:bCs/>
        <w:noProof/>
      </w:rPr>
      <w:t>5</w:t>
    </w:r>
    <w:r w:rsidR="009C566F" w:rsidRPr="009C566F">
      <w:rPr>
        <w:bCs/>
      </w:rPr>
      <w:fldChar w:fldCharType="end"/>
    </w:r>
    <w:r w:rsidR="009C566F" w:rsidRPr="009C566F">
      <w:t xml:space="preserve"> of </w:t>
    </w:r>
    <w:r w:rsidR="009C566F" w:rsidRPr="009C566F">
      <w:rPr>
        <w:bCs/>
      </w:rPr>
      <w:fldChar w:fldCharType="begin"/>
    </w:r>
    <w:r w:rsidR="009C566F" w:rsidRPr="009C566F">
      <w:rPr>
        <w:bCs/>
      </w:rPr>
      <w:instrText xml:space="preserve"> NUMPAGES  \* Arabic  \* MERGEFORMAT </w:instrText>
    </w:r>
    <w:r w:rsidR="009C566F" w:rsidRPr="009C566F">
      <w:rPr>
        <w:bCs/>
      </w:rPr>
      <w:fldChar w:fldCharType="separate"/>
    </w:r>
    <w:r w:rsidR="00BD3E02">
      <w:rPr>
        <w:bCs/>
        <w:noProof/>
      </w:rPr>
      <w:t>5</w:t>
    </w:r>
    <w:r w:rsidR="009C566F" w:rsidRPr="009C566F">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240" w:rsidRDefault="00893240" w:rsidP="009C566F">
      <w:pPr>
        <w:spacing w:line="240" w:lineRule="auto"/>
      </w:pPr>
      <w:r>
        <w:separator/>
      </w:r>
    </w:p>
  </w:footnote>
  <w:footnote w:type="continuationSeparator" w:id="0">
    <w:p w:rsidR="00893240" w:rsidRDefault="00893240" w:rsidP="009C566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4"/>
    <w:rsid w:val="000B62EB"/>
    <w:rsid w:val="000D1B56"/>
    <w:rsid w:val="00160809"/>
    <w:rsid w:val="001C59A6"/>
    <w:rsid w:val="002B787C"/>
    <w:rsid w:val="003557D1"/>
    <w:rsid w:val="003A6DD3"/>
    <w:rsid w:val="003D385E"/>
    <w:rsid w:val="00414179"/>
    <w:rsid w:val="004320D3"/>
    <w:rsid w:val="00437BBE"/>
    <w:rsid w:val="004D0C52"/>
    <w:rsid w:val="0072257B"/>
    <w:rsid w:val="007E27C1"/>
    <w:rsid w:val="00893240"/>
    <w:rsid w:val="009C566F"/>
    <w:rsid w:val="009F1BCE"/>
    <w:rsid w:val="009F4615"/>
    <w:rsid w:val="00A32566"/>
    <w:rsid w:val="00A5210C"/>
    <w:rsid w:val="00AB0863"/>
    <w:rsid w:val="00B953ED"/>
    <w:rsid w:val="00BD3E02"/>
    <w:rsid w:val="00CC3F74"/>
    <w:rsid w:val="00CE5574"/>
    <w:rsid w:val="00D96C88"/>
    <w:rsid w:val="00DF511E"/>
    <w:rsid w:val="00E66BC5"/>
    <w:rsid w:val="00F26D30"/>
    <w:rsid w:val="00FE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4421D-6666-45F7-8CFD-F63D625B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66F"/>
    <w:pPr>
      <w:tabs>
        <w:tab w:val="center" w:pos="4680"/>
        <w:tab w:val="right" w:pos="9360"/>
      </w:tabs>
      <w:spacing w:line="240" w:lineRule="auto"/>
    </w:pPr>
  </w:style>
  <w:style w:type="character" w:customStyle="1" w:styleId="HeaderChar">
    <w:name w:val="Header Char"/>
    <w:basedOn w:val="DefaultParagraphFont"/>
    <w:link w:val="Header"/>
    <w:uiPriority w:val="99"/>
    <w:rsid w:val="009C566F"/>
  </w:style>
  <w:style w:type="paragraph" w:styleId="Footer">
    <w:name w:val="footer"/>
    <w:basedOn w:val="Normal"/>
    <w:link w:val="FooterChar"/>
    <w:uiPriority w:val="99"/>
    <w:unhideWhenUsed/>
    <w:rsid w:val="009C566F"/>
    <w:pPr>
      <w:tabs>
        <w:tab w:val="center" w:pos="4680"/>
        <w:tab w:val="right" w:pos="9360"/>
      </w:tabs>
      <w:spacing w:line="240" w:lineRule="auto"/>
    </w:pPr>
  </w:style>
  <w:style w:type="character" w:customStyle="1" w:styleId="FooterChar">
    <w:name w:val="Footer Char"/>
    <w:basedOn w:val="DefaultParagraphFont"/>
    <w:link w:val="Footer"/>
    <w:uiPriority w:val="99"/>
    <w:rsid w:val="009C566F"/>
  </w:style>
  <w:style w:type="table" w:styleId="TableGrid">
    <w:name w:val="Table Grid"/>
    <w:basedOn w:val="TableNormal"/>
    <w:uiPriority w:val="39"/>
    <w:rsid w:val="00DF51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5</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O'Leary</dc:creator>
  <cp:keywords/>
  <dc:description/>
  <cp:lastModifiedBy>Daniel O'Leary</cp:lastModifiedBy>
  <cp:revision>22</cp:revision>
  <dcterms:created xsi:type="dcterms:W3CDTF">2017-11-06T15:50:00Z</dcterms:created>
  <dcterms:modified xsi:type="dcterms:W3CDTF">2017-11-06T18:18:00Z</dcterms:modified>
</cp:coreProperties>
</file>