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9188"/>
      </w:tblGrid>
      <w:tr w:rsidR="008D1535" w:rsidRPr="00577CB0" w14:paraId="0627998E" w14:textId="77777777" w:rsidTr="00520943">
        <w:tc>
          <w:tcPr>
            <w:tcW w:w="9628" w:type="dxa"/>
            <w:gridSpan w:val="2"/>
            <w:shd w:val="solid" w:color="auto" w:fill="auto"/>
          </w:tcPr>
          <w:p w14:paraId="418E2B80" w14:textId="1F285A89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Organization Name: </w:t>
            </w:r>
            <w:r w:rsidR="009409A9">
              <w:rPr>
                <w:lang w:val="en-US"/>
              </w:rPr>
              <w:t>Company XY</w:t>
            </w:r>
            <w:r w:rsidR="008E618E">
              <w:rPr>
                <w:lang w:val="en-US"/>
              </w:rPr>
              <w:t xml:space="preserve"> (AB employees</w:t>
            </w:r>
            <w:r w:rsidR="008E618E">
              <w:rPr>
                <w:rFonts w:cs="Arial"/>
                <w:lang w:val="en-US"/>
              </w:rPr>
              <w:t>)</w:t>
            </w:r>
          </w:p>
        </w:tc>
      </w:tr>
      <w:tr w:rsidR="008D1535" w:rsidRPr="00C42DFE" w14:paraId="15CD21D5" w14:textId="77777777" w:rsidTr="00520943">
        <w:trPr>
          <w:trHeight w:val="838"/>
        </w:trPr>
        <w:tc>
          <w:tcPr>
            <w:tcW w:w="562" w:type="dxa"/>
          </w:tcPr>
          <w:p w14:paraId="383A9E13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1</w:t>
            </w:r>
          </w:p>
        </w:tc>
        <w:tc>
          <w:tcPr>
            <w:tcW w:w="9066" w:type="dxa"/>
          </w:tcPr>
          <w:p w14:paraId="3BCF0F4D" w14:textId="687EEC69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Participant</w:t>
            </w:r>
            <w:r w:rsidR="00BA1BA3">
              <w:rPr>
                <w:lang w:val="en-US"/>
              </w:rPr>
              <w:t>:</w:t>
            </w:r>
          </w:p>
          <w:p w14:paraId="118AD2FE" w14:textId="35B5EF8A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Role</w:t>
            </w:r>
            <w:r w:rsidR="00BA1BA3">
              <w:rPr>
                <w:lang w:val="en-US"/>
              </w:rPr>
              <w:t>:</w:t>
            </w:r>
          </w:p>
        </w:tc>
      </w:tr>
      <w:tr w:rsidR="008D1535" w:rsidRPr="00841BFC" w14:paraId="75A91F35" w14:textId="77777777" w:rsidTr="00520943">
        <w:tc>
          <w:tcPr>
            <w:tcW w:w="562" w:type="dxa"/>
          </w:tcPr>
          <w:p w14:paraId="7997ADC2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2</w:t>
            </w:r>
          </w:p>
        </w:tc>
        <w:tc>
          <w:tcPr>
            <w:tcW w:w="9066" w:type="dxa"/>
          </w:tcPr>
          <w:p w14:paraId="3E65EA09" w14:textId="77777777" w:rsidR="00003F43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Scope:</w:t>
            </w:r>
          </w:p>
          <w:p w14:paraId="2A88416C" w14:textId="48429BF5" w:rsidR="00003F43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9874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42DFE">
              <w:rPr>
                <w:lang w:val="en-US"/>
              </w:rPr>
              <w:t>In vitro diagnostic medical device</w:t>
            </w:r>
            <w:r w:rsidR="00003F43">
              <w:rPr>
                <w:lang w:val="en-US"/>
              </w:rPr>
              <w:t xml:space="preserve"> (2017/746)</w:t>
            </w:r>
          </w:p>
          <w:p w14:paraId="4AF1F352" w14:textId="20384A54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8119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42DFE">
              <w:rPr>
                <w:lang w:val="en-US"/>
              </w:rPr>
              <w:t xml:space="preserve"> Medical Device </w:t>
            </w:r>
            <w:r w:rsidR="00003F43">
              <w:rPr>
                <w:lang w:val="en-US"/>
              </w:rPr>
              <w:t>(2017/745)</w:t>
            </w:r>
          </w:p>
          <w:p w14:paraId="6175E1F4" w14:textId="77777777" w:rsidR="008D1535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Does your device include software </w:t>
            </w:r>
            <w:sdt>
              <w:sdtPr>
                <w:rPr>
                  <w:lang w:val="en-US"/>
                </w:rPr>
                <w:id w:val="-5537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42DFE">
              <w:rPr>
                <w:lang w:val="en-US"/>
              </w:rPr>
              <w:t xml:space="preserve"> Yes  </w:t>
            </w:r>
            <w:sdt>
              <w:sdtPr>
                <w:rPr>
                  <w:lang w:val="en-US"/>
                </w:rPr>
                <w:id w:val="197332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C42DFE">
              <w:rPr>
                <w:lang w:val="en-US"/>
              </w:rPr>
              <w:t xml:space="preserve"> </w:t>
            </w:r>
            <w:proofErr w:type="gramStart"/>
            <w:r w:rsidRPr="00C42DFE">
              <w:rPr>
                <w:lang w:val="en-US"/>
              </w:rPr>
              <w:t>No</w:t>
            </w:r>
            <w:proofErr w:type="gramEnd"/>
          </w:p>
          <w:p w14:paraId="3F1076C4" w14:textId="3BCE17EF" w:rsidR="00841BFC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907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BF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841BFC">
              <w:rPr>
                <w:lang w:val="en-US"/>
              </w:rPr>
              <w:t>Accesories</w:t>
            </w:r>
            <w:proofErr w:type="spellEnd"/>
          </w:p>
        </w:tc>
      </w:tr>
      <w:tr w:rsidR="008D1535" w:rsidRPr="00577CB0" w14:paraId="260D4CDD" w14:textId="77777777" w:rsidTr="00520943">
        <w:tc>
          <w:tcPr>
            <w:tcW w:w="562" w:type="dxa"/>
          </w:tcPr>
          <w:p w14:paraId="741F2492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3</w:t>
            </w:r>
          </w:p>
        </w:tc>
        <w:tc>
          <w:tcPr>
            <w:tcW w:w="9066" w:type="dxa"/>
          </w:tcPr>
          <w:p w14:paraId="2A4718DE" w14:textId="14BF7570" w:rsidR="00BA1BA3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What is your opinion on the reasons behind the </w:t>
            </w:r>
            <w:r w:rsidR="00BA1BA3">
              <w:rPr>
                <w:lang w:val="en-US"/>
              </w:rPr>
              <w:t xml:space="preserve">new </w:t>
            </w:r>
            <w:r w:rsidRPr="00C42DFE">
              <w:rPr>
                <w:lang w:val="en-US"/>
              </w:rPr>
              <w:t xml:space="preserve">regulation? </w:t>
            </w:r>
          </w:p>
          <w:p w14:paraId="69CAD9AA" w14:textId="45AF0EFD" w:rsidR="008D1535" w:rsidRPr="00C42DFE" w:rsidRDefault="008D1535" w:rsidP="00520943">
            <w:pPr>
              <w:rPr>
                <w:lang w:val="en-US"/>
              </w:rPr>
            </w:pPr>
          </w:p>
        </w:tc>
      </w:tr>
      <w:tr w:rsidR="008D1535" w:rsidRPr="005D329A" w14:paraId="2A65DACC" w14:textId="77777777" w:rsidTr="00520943">
        <w:tc>
          <w:tcPr>
            <w:tcW w:w="562" w:type="dxa"/>
          </w:tcPr>
          <w:p w14:paraId="674A88A8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4</w:t>
            </w:r>
          </w:p>
        </w:tc>
        <w:tc>
          <w:tcPr>
            <w:tcW w:w="9066" w:type="dxa"/>
          </w:tcPr>
          <w:p w14:paraId="47BFF809" w14:textId="7CF0CE99" w:rsidR="00E6206F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What are the implications</w:t>
            </w:r>
            <w:r w:rsidR="00BA1BA3">
              <w:rPr>
                <w:lang w:val="en-US"/>
              </w:rPr>
              <w:t xml:space="preserve">/influences </w:t>
            </w:r>
            <w:r w:rsidRPr="00C42DFE">
              <w:rPr>
                <w:lang w:val="en-US"/>
              </w:rPr>
              <w:t xml:space="preserve">of the new regulation in your product </w:t>
            </w:r>
            <w:r w:rsidR="006D410E" w:rsidRPr="00C42DFE">
              <w:rPr>
                <w:lang w:val="en-US"/>
              </w:rPr>
              <w:t>portfolio</w:t>
            </w:r>
            <w:r w:rsidRPr="00C42DFE">
              <w:rPr>
                <w:lang w:val="en-US"/>
              </w:rPr>
              <w:t>?</w:t>
            </w:r>
          </w:p>
          <w:p w14:paraId="768465B6" w14:textId="41A10017" w:rsidR="00BA1BA3" w:rsidRPr="00E6206F" w:rsidRDefault="00E6206F" w:rsidP="00520943">
            <w:pPr>
              <w:rPr>
                <w:i/>
                <w:color w:val="FF0000"/>
                <w:sz w:val="20"/>
                <w:lang w:val="en-US"/>
              </w:rPr>
            </w:pPr>
            <w:r w:rsidRPr="00E6206F">
              <w:rPr>
                <w:i/>
                <w:color w:val="FF0000"/>
                <w:sz w:val="20"/>
                <w:lang w:val="en-US"/>
              </w:rPr>
              <w:t>&lt;Please, fill free to change the list of implications that applies to your organization</w:t>
            </w:r>
            <w:r w:rsidR="009D6759">
              <w:rPr>
                <w:i/>
                <w:color w:val="FF0000"/>
                <w:sz w:val="20"/>
                <w:lang w:val="en-US"/>
              </w:rPr>
              <w:t xml:space="preserve"> or indicate if any is not applicable (NA</w:t>
            </w:r>
            <w:r w:rsidR="009D6759" w:rsidRPr="00E6206F">
              <w:rPr>
                <w:i/>
                <w:color w:val="FF0000"/>
                <w:sz w:val="20"/>
                <w:lang w:val="en-US"/>
              </w:rPr>
              <w:t xml:space="preserve"> </w:t>
            </w:r>
            <w:r w:rsidRPr="00E6206F">
              <w:rPr>
                <w:i/>
                <w:color w:val="FF0000"/>
                <w:sz w:val="20"/>
                <w:lang w:val="en-US"/>
              </w:rPr>
              <w:t>&gt;</w:t>
            </w:r>
            <w:r w:rsidR="00BA1BA3" w:rsidRPr="00E6206F">
              <w:rPr>
                <w:i/>
                <w:color w:val="FF0000"/>
                <w:sz w:val="20"/>
                <w:lang w:val="en-US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0"/>
              <w:gridCol w:w="4420"/>
            </w:tblGrid>
            <w:tr w:rsidR="00D621FF" w14:paraId="3592F26C" w14:textId="77777777" w:rsidTr="00D621FF">
              <w:tc>
                <w:tcPr>
                  <w:tcW w:w="4420" w:type="dxa"/>
                </w:tcPr>
                <w:p w14:paraId="4BB6DA39" w14:textId="26A7232D" w:rsidR="00D621FF" w:rsidRDefault="00D621FF" w:rsidP="0052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Implications</w:t>
                  </w:r>
                </w:p>
              </w:tc>
              <w:tc>
                <w:tcPr>
                  <w:tcW w:w="4420" w:type="dxa"/>
                </w:tcPr>
                <w:p w14:paraId="40DE91FA" w14:textId="417F0C05" w:rsidR="00D621FF" w:rsidRDefault="00D621FF" w:rsidP="005209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Opinion</w:t>
                  </w:r>
                </w:p>
              </w:tc>
            </w:tr>
            <w:tr w:rsidR="00D621FF" w14:paraId="47CC397C" w14:textId="77777777" w:rsidTr="00D621FF">
              <w:tc>
                <w:tcPr>
                  <w:tcW w:w="4420" w:type="dxa"/>
                </w:tcPr>
                <w:p w14:paraId="15D21DD1" w14:textId="77777777" w:rsidR="00D621FF" w:rsidRPr="00C42DFE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43391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 w:rsidRPr="00C42DF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 w:rsidRPr="00C42DFE">
                    <w:rPr>
                      <w:lang w:val="en-US"/>
                    </w:rPr>
                    <w:t xml:space="preserve"> product reclassification</w:t>
                  </w:r>
                </w:p>
                <w:p w14:paraId="616AE177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5C586FF7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14:paraId="2BEB8695" w14:textId="77777777" w:rsidTr="00D621FF">
              <w:tc>
                <w:tcPr>
                  <w:tcW w:w="4420" w:type="dxa"/>
                </w:tcPr>
                <w:p w14:paraId="66989B75" w14:textId="77777777" w:rsidR="00D621FF" w:rsidRPr="00C42DFE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2865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 w:rsidRPr="00C42DF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 w:rsidRPr="00C42DFE">
                    <w:rPr>
                      <w:lang w:val="en-US"/>
                    </w:rPr>
                    <w:t>management of resources</w:t>
                  </w:r>
                </w:p>
                <w:p w14:paraId="00C63353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4EABB27F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14:paraId="48CF0228" w14:textId="77777777" w:rsidTr="00D621FF">
              <w:tc>
                <w:tcPr>
                  <w:tcW w:w="4420" w:type="dxa"/>
                </w:tcPr>
                <w:p w14:paraId="580B6AB7" w14:textId="77777777" w:rsidR="00D621FF" w:rsidRPr="00C42DFE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28934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 w:rsidRPr="00C42DF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 w:rsidRPr="00C42DFE">
                    <w:rPr>
                      <w:lang w:val="en-US"/>
                    </w:rPr>
                    <w:t>management of people</w:t>
                  </w:r>
                </w:p>
                <w:p w14:paraId="0596DC46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078D0A41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14:paraId="3DFEE7D9" w14:textId="77777777" w:rsidTr="00D621FF">
              <w:tc>
                <w:tcPr>
                  <w:tcW w:w="4420" w:type="dxa"/>
                </w:tcPr>
                <w:p w14:paraId="44D259CF" w14:textId="77777777" w:rsidR="00D621FF" w:rsidRPr="00C42DFE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59288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 w:rsidRPr="00C42DF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 w:rsidRPr="00C42DFE">
                    <w:rPr>
                      <w:lang w:val="en-US"/>
                    </w:rPr>
                    <w:t>change in quality procedures</w:t>
                  </w:r>
                </w:p>
                <w:p w14:paraId="5D01FEAD" w14:textId="77777777" w:rsidR="00D621FF" w:rsidRDefault="00D621FF" w:rsidP="00D621F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30942291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:rsidRPr="00577CB0" w14:paraId="29CF21A2" w14:textId="77777777" w:rsidTr="00D621FF">
              <w:tc>
                <w:tcPr>
                  <w:tcW w:w="4420" w:type="dxa"/>
                </w:tcPr>
                <w:p w14:paraId="40554503" w14:textId="39852432" w:rsidR="00D621FF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005318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 w:rsidRPr="00C42DF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 w:rsidRPr="00C42DFE">
                    <w:rPr>
                      <w:lang w:val="en-US"/>
                    </w:rPr>
                    <w:t xml:space="preserve">update of agreements with </w:t>
                  </w:r>
                  <w:r w:rsidR="00D621FF">
                    <w:rPr>
                      <w:lang w:val="en-US"/>
                    </w:rPr>
                    <w:t>economics operators</w:t>
                  </w:r>
                </w:p>
                <w:p w14:paraId="0ED5D8B9" w14:textId="77777777" w:rsidR="00D621FF" w:rsidRDefault="00D621FF" w:rsidP="00D621F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3CE7F5D8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14:paraId="073BB5E6" w14:textId="77777777" w:rsidTr="00D621FF">
              <w:tc>
                <w:tcPr>
                  <w:tcW w:w="4420" w:type="dxa"/>
                </w:tcPr>
                <w:p w14:paraId="4334F6F0" w14:textId="77777777" w:rsidR="00D621FF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308517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>
                    <w:rPr>
                      <w:lang w:val="en-US"/>
                    </w:rPr>
                    <w:t>discontinuing products</w:t>
                  </w:r>
                </w:p>
                <w:p w14:paraId="38BF5C79" w14:textId="77777777" w:rsidR="00D621FF" w:rsidRDefault="00D621FF" w:rsidP="00D621F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204B63AD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  <w:tr w:rsidR="00D621FF" w14:paraId="724A1D48" w14:textId="77777777" w:rsidTr="00D621FF">
              <w:tc>
                <w:tcPr>
                  <w:tcW w:w="4420" w:type="dxa"/>
                </w:tcPr>
                <w:p w14:paraId="48CE8F45" w14:textId="77777777" w:rsidR="00D621FF" w:rsidRDefault="00947D84" w:rsidP="00D621FF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26758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21FF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D621FF">
                    <w:rPr>
                      <w:lang w:val="en-US"/>
                    </w:rPr>
                    <w:t>Other, please explain:</w:t>
                  </w:r>
                </w:p>
                <w:p w14:paraId="04790FE1" w14:textId="77777777" w:rsidR="00D621FF" w:rsidRDefault="00D621FF" w:rsidP="00D621F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4420" w:type="dxa"/>
                </w:tcPr>
                <w:p w14:paraId="3362D9CB" w14:textId="77777777" w:rsidR="00D621FF" w:rsidRDefault="00D621FF" w:rsidP="00520943">
                  <w:pPr>
                    <w:rPr>
                      <w:lang w:val="en-US"/>
                    </w:rPr>
                  </w:pPr>
                </w:p>
              </w:tc>
            </w:tr>
          </w:tbl>
          <w:p w14:paraId="3FAEA7BD" w14:textId="4791DCE2" w:rsidR="00BA1BA3" w:rsidRPr="00C42DFE" w:rsidRDefault="00BA1BA3" w:rsidP="00520943">
            <w:pPr>
              <w:rPr>
                <w:lang w:val="en-US"/>
              </w:rPr>
            </w:pPr>
          </w:p>
        </w:tc>
      </w:tr>
      <w:tr w:rsidR="008D1535" w:rsidRPr="00577CB0" w14:paraId="6A243A05" w14:textId="77777777" w:rsidTr="00520943">
        <w:tc>
          <w:tcPr>
            <w:tcW w:w="562" w:type="dxa"/>
          </w:tcPr>
          <w:p w14:paraId="2087957C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5</w:t>
            </w:r>
          </w:p>
        </w:tc>
        <w:tc>
          <w:tcPr>
            <w:tcW w:w="9066" w:type="dxa"/>
          </w:tcPr>
          <w:p w14:paraId="0C7E7391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 xml:space="preserve">In your opinion, what are the pitfalls of the regulation? Are the requirements </w:t>
            </w:r>
            <w:proofErr w:type="gramStart"/>
            <w:r w:rsidRPr="00C42DFE">
              <w:rPr>
                <w:lang w:val="en-US"/>
              </w:rPr>
              <w:t>clear</w:t>
            </w:r>
            <w:proofErr w:type="gramEnd"/>
            <w:r w:rsidRPr="00C42DFE">
              <w:rPr>
                <w:lang w:val="en-US"/>
              </w:rPr>
              <w:t xml:space="preserve"> to you?</w:t>
            </w:r>
          </w:p>
        </w:tc>
      </w:tr>
      <w:tr w:rsidR="008D1535" w:rsidRPr="00577CB0" w14:paraId="2BEE1A8B" w14:textId="77777777" w:rsidTr="00520943">
        <w:tc>
          <w:tcPr>
            <w:tcW w:w="562" w:type="dxa"/>
          </w:tcPr>
          <w:p w14:paraId="0AD2C270" w14:textId="5906711E" w:rsidR="008D1535" w:rsidRPr="00C42DFE" w:rsidRDefault="00003F43" w:rsidP="0052094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66" w:type="dxa"/>
          </w:tcPr>
          <w:p w14:paraId="5279F663" w14:textId="0E624890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What are the challenges o</w:t>
            </w:r>
            <w:r w:rsidR="00830C86">
              <w:rPr>
                <w:lang w:val="en-US"/>
              </w:rPr>
              <w:t>f</w:t>
            </w:r>
            <w:r w:rsidRPr="00C42DFE">
              <w:rPr>
                <w:lang w:val="en-US"/>
              </w:rPr>
              <w:t xml:space="preserve"> your qualit</w:t>
            </w:r>
            <w:r w:rsidR="00BA1BA3">
              <w:rPr>
                <w:lang w:val="en-US"/>
              </w:rPr>
              <w:t>y management system</w:t>
            </w:r>
            <w:r w:rsidR="00003F43">
              <w:rPr>
                <w:lang w:val="en-US"/>
              </w:rPr>
              <w:t xml:space="preserve"> (QMS)</w:t>
            </w:r>
            <w:r w:rsidR="00BA1BA3">
              <w:rPr>
                <w:lang w:val="en-US"/>
              </w:rPr>
              <w:t xml:space="preserve"> to align with the new regulation</w:t>
            </w:r>
            <w:r w:rsidRPr="00C42DFE">
              <w:rPr>
                <w:lang w:val="en-US"/>
              </w:rPr>
              <w:t>?</w:t>
            </w:r>
            <w:r w:rsidR="00BA1BA3">
              <w:rPr>
                <w:lang w:val="en-US"/>
              </w:rPr>
              <w:t xml:space="preserve"> </w:t>
            </w:r>
          </w:p>
        </w:tc>
      </w:tr>
      <w:tr w:rsidR="008D1535" w:rsidRPr="00577CB0" w14:paraId="465DBF7E" w14:textId="77777777" w:rsidTr="00520943">
        <w:tc>
          <w:tcPr>
            <w:tcW w:w="562" w:type="dxa"/>
          </w:tcPr>
          <w:p w14:paraId="687D1385" w14:textId="16828E72" w:rsidR="008D1535" w:rsidRPr="00C42DFE" w:rsidRDefault="00003F43" w:rsidP="0052094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066" w:type="dxa"/>
          </w:tcPr>
          <w:p w14:paraId="2162CB08" w14:textId="57E1FBE9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Do</w:t>
            </w:r>
            <w:r w:rsidR="00830C86">
              <w:rPr>
                <w:lang w:val="en-US"/>
              </w:rPr>
              <w:t>es</w:t>
            </w:r>
            <w:r w:rsidRPr="00C42DFE">
              <w:rPr>
                <w:lang w:val="en-US"/>
              </w:rPr>
              <w:t xml:space="preserve"> you</w:t>
            </w:r>
            <w:r w:rsidR="00830C86">
              <w:rPr>
                <w:lang w:val="en-US"/>
              </w:rPr>
              <w:t>r</w:t>
            </w:r>
            <w:r w:rsidRPr="00C42DFE">
              <w:rPr>
                <w:lang w:val="en-US"/>
              </w:rPr>
              <w:t xml:space="preserve"> </w:t>
            </w:r>
            <w:r w:rsidR="00830C86">
              <w:rPr>
                <w:lang w:val="en-US"/>
              </w:rPr>
              <w:t xml:space="preserve">QMS </w:t>
            </w:r>
            <w:r w:rsidRPr="00C42DFE">
              <w:rPr>
                <w:lang w:val="en-US"/>
              </w:rPr>
              <w:t>have the following procedures in place?</w:t>
            </w:r>
          </w:p>
          <w:p w14:paraId="6613B318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8264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a strategy for regulatory compliance, including compliance with conformity assessment procedures and procedures for management of modifications to the devices covered by the system;</w:t>
            </w:r>
          </w:p>
          <w:p w14:paraId="1CCA7A9C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964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identification of applicable general safety and performance requirements and exploration of options to address those requirements</w:t>
            </w:r>
          </w:p>
          <w:p w14:paraId="1ECE72D0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42525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responsibility of the management;</w:t>
            </w:r>
          </w:p>
          <w:p w14:paraId="71175B9E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489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resource management, including selection and control of suppliers and sub-contractors</w:t>
            </w:r>
          </w:p>
          <w:p w14:paraId="2822B63C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29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 xml:space="preserve">risk management </w:t>
            </w:r>
          </w:p>
          <w:p w14:paraId="56B5DCC2" w14:textId="671EAF6F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91924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performance evaluation, including PMPF</w:t>
            </w:r>
            <w:r w:rsidR="00003F43">
              <w:rPr>
                <w:lang w:val="en-US"/>
              </w:rPr>
              <w:t xml:space="preserve"> (post-market performance follow-up)</w:t>
            </w:r>
          </w:p>
          <w:p w14:paraId="19E2EAD3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318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 xml:space="preserve">product </w:t>
            </w:r>
            <w:proofErr w:type="spellStart"/>
            <w:r w:rsidR="008D1535" w:rsidRPr="00C42DFE">
              <w:rPr>
                <w:lang w:val="en-US"/>
              </w:rPr>
              <w:t>realisation</w:t>
            </w:r>
            <w:proofErr w:type="spellEnd"/>
            <w:r w:rsidR="008D1535" w:rsidRPr="00C42DFE">
              <w:rPr>
                <w:lang w:val="en-US"/>
              </w:rPr>
              <w:t>, including planning, design, development, production and service provision</w:t>
            </w:r>
          </w:p>
          <w:p w14:paraId="31576D28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9924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 xml:space="preserve">UDI </w:t>
            </w:r>
          </w:p>
          <w:p w14:paraId="02035C78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8050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setting-up, implementation and maintenance of a post-market surveillance system</w:t>
            </w:r>
          </w:p>
          <w:p w14:paraId="55FF1F44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260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handling communication with competent authorities, notified bodies, other economic operators, customers and/or other stakeholders</w:t>
            </w:r>
          </w:p>
          <w:p w14:paraId="375F4BF9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417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processes for reporting of serious incidents and field safety corrective actions in the context of vigilance</w:t>
            </w:r>
          </w:p>
          <w:p w14:paraId="5DF258E3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4942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management of corrective and preventive actions and verification of their effectiveness;</w:t>
            </w:r>
          </w:p>
          <w:p w14:paraId="3548D69B" w14:textId="77777777" w:rsidR="008D1535" w:rsidRPr="00C42DFE" w:rsidRDefault="00947D84" w:rsidP="00520943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575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535" w:rsidRPr="00C42DF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D1535" w:rsidRPr="00C42DFE">
              <w:rPr>
                <w:lang w:val="en-US"/>
              </w:rPr>
              <w:t>processes for monitoring and measurement of output, data analysis and product improvement.</w:t>
            </w:r>
          </w:p>
        </w:tc>
      </w:tr>
      <w:tr w:rsidR="00BA1BA3" w:rsidRPr="00577CB0" w14:paraId="7A2A7009" w14:textId="77777777" w:rsidTr="00520943">
        <w:tc>
          <w:tcPr>
            <w:tcW w:w="562" w:type="dxa"/>
          </w:tcPr>
          <w:p w14:paraId="76AAD2E6" w14:textId="299F590C" w:rsidR="00BA1BA3" w:rsidRPr="00C42DFE" w:rsidRDefault="00003F43" w:rsidP="0052094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9066" w:type="dxa"/>
          </w:tcPr>
          <w:p w14:paraId="1992DF10" w14:textId="555E534F" w:rsidR="00003F43" w:rsidRDefault="00003F43" w:rsidP="00003F43">
            <w:pPr>
              <w:rPr>
                <w:lang w:val="en-US"/>
              </w:rPr>
            </w:pPr>
            <w:r>
              <w:rPr>
                <w:lang w:val="en-US"/>
              </w:rPr>
              <w:t>What are the estimate cost</w:t>
            </w:r>
            <w:r w:rsidR="00E6206F">
              <w:rPr>
                <w:lang w:val="en-US"/>
              </w:rPr>
              <w:t xml:space="preserve"> and time </w:t>
            </w:r>
            <w:r>
              <w:rPr>
                <w:lang w:val="en-US"/>
              </w:rPr>
              <w:t>of implementing the new regulation? Could you provide a gross estimate or indicate where you will need to invest the most?</w:t>
            </w:r>
          </w:p>
          <w:p w14:paraId="1EAEE8A0" w14:textId="57CC78E3" w:rsidR="00E6206F" w:rsidRDefault="00E6206F" w:rsidP="00003F43">
            <w:pPr>
              <w:rPr>
                <w:lang w:val="en-US"/>
              </w:rPr>
            </w:pPr>
            <w:r w:rsidRPr="00E6206F">
              <w:rPr>
                <w:i/>
                <w:color w:val="FF0000"/>
                <w:sz w:val="20"/>
                <w:lang w:val="en-US"/>
              </w:rPr>
              <w:t xml:space="preserve">&lt;Please, fill free to change the list of </w:t>
            </w:r>
            <w:r>
              <w:rPr>
                <w:i/>
                <w:color w:val="FF0000"/>
                <w:sz w:val="20"/>
                <w:lang w:val="en-US"/>
              </w:rPr>
              <w:t>requirements</w:t>
            </w:r>
            <w:r w:rsidRPr="00E6206F">
              <w:rPr>
                <w:i/>
                <w:color w:val="FF0000"/>
                <w:sz w:val="20"/>
                <w:lang w:val="en-US"/>
              </w:rPr>
              <w:t xml:space="preserve"> that applies to your organization</w:t>
            </w:r>
            <w:r>
              <w:rPr>
                <w:i/>
                <w:color w:val="FF0000"/>
                <w:sz w:val="20"/>
                <w:lang w:val="en-US"/>
              </w:rPr>
              <w:t xml:space="preserve"> or</w:t>
            </w:r>
            <w:r w:rsidR="00C71956">
              <w:rPr>
                <w:i/>
                <w:color w:val="FF0000"/>
                <w:sz w:val="20"/>
                <w:lang w:val="en-US"/>
              </w:rPr>
              <w:t xml:space="preserve"> add</w:t>
            </w:r>
            <w:r>
              <w:rPr>
                <w:i/>
                <w:color w:val="FF0000"/>
                <w:sz w:val="20"/>
                <w:lang w:val="en-US"/>
              </w:rPr>
              <w:t xml:space="preserve"> the requirements that are the most critical for your product</w:t>
            </w:r>
            <w:r w:rsidR="00C71956">
              <w:rPr>
                <w:i/>
                <w:color w:val="FF0000"/>
                <w:sz w:val="20"/>
                <w:lang w:val="en-US"/>
              </w:rPr>
              <w:t xml:space="preserve"> or indicate if any is not applicable (NA)</w:t>
            </w:r>
            <w:r w:rsidRPr="00E6206F">
              <w:rPr>
                <w:i/>
                <w:color w:val="FF0000"/>
                <w:sz w:val="20"/>
                <w:lang w:val="en-US"/>
              </w:rPr>
              <w:t xml:space="preserve">&gt; 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4420"/>
              <w:gridCol w:w="4542"/>
            </w:tblGrid>
            <w:tr w:rsidR="00003F43" w14:paraId="2C9932DA" w14:textId="77777777" w:rsidTr="00841BFC">
              <w:tc>
                <w:tcPr>
                  <w:tcW w:w="4420" w:type="dxa"/>
                </w:tcPr>
                <w:p w14:paraId="328437CA" w14:textId="77777777" w:rsidR="00003F43" w:rsidRDefault="00003F43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Requirement</w:t>
                  </w:r>
                </w:p>
              </w:tc>
              <w:tc>
                <w:tcPr>
                  <w:tcW w:w="4542" w:type="dxa"/>
                </w:tcPr>
                <w:p w14:paraId="155D0518" w14:textId="77777777" w:rsidR="00003F43" w:rsidRDefault="00003F43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Estimates</w:t>
                  </w:r>
                </w:p>
              </w:tc>
            </w:tr>
            <w:tr w:rsidR="00003F43" w:rsidRPr="00577CB0" w14:paraId="7556682C" w14:textId="77777777" w:rsidTr="00841BFC">
              <w:tc>
                <w:tcPr>
                  <w:tcW w:w="4420" w:type="dxa"/>
                </w:tcPr>
                <w:p w14:paraId="0C409377" w14:textId="36555081" w:rsidR="00003F43" w:rsidRDefault="00003F43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Manufacturer obligations (QMS)</w:t>
                  </w:r>
                </w:p>
              </w:tc>
              <w:tc>
                <w:tcPr>
                  <w:tcW w:w="4542" w:type="dxa"/>
                </w:tcPr>
                <w:p w14:paraId="5768CF2B" w14:textId="228DBFBF" w:rsidR="00841BFC" w:rsidRDefault="00947D84" w:rsidP="00003F43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807594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440685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2465ED89" w14:textId="02366396" w:rsidR="00003F43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584834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1951470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003F43" w:rsidRPr="00577CB0" w14:paraId="63E66EC4" w14:textId="77777777" w:rsidTr="00841BFC">
              <w:tc>
                <w:tcPr>
                  <w:tcW w:w="4420" w:type="dxa"/>
                </w:tcPr>
                <w:p w14:paraId="0EE76429" w14:textId="7B4D9309" w:rsidR="00003F43" w:rsidRDefault="00003F43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person </w:t>
                  </w:r>
                  <w:r w:rsidR="00C46D6D">
                    <w:rPr>
                      <w:lang w:val="en-US"/>
                    </w:rPr>
                    <w:t>responsible for regulatory compliance</w:t>
                  </w:r>
                </w:p>
              </w:tc>
              <w:tc>
                <w:tcPr>
                  <w:tcW w:w="4542" w:type="dxa"/>
                </w:tcPr>
                <w:p w14:paraId="7E2BB806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8955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967427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5DFA3C41" w14:textId="6E3FA7C0" w:rsidR="00003F43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798890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1032695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003F43" w:rsidRPr="00577CB0" w14:paraId="21FF1B7C" w14:textId="77777777" w:rsidTr="00841BFC">
              <w:tc>
                <w:tcPr>
                  <w:tcW w:w="4420" w:type="dxa"/>
                </w:tcPr>
                <w:p w14:paraId="1A343749" w14:textId="29AEFE05" w:rsidR="00003F43" w:rsidRDefault="00C46D6D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implant card</w:t>
                  </w:r>
                </w:p>
              </w:tc>
              <w:tc>
                <w:tcPr>
                  <w:tcW w:w="4542" w:type="dxa"/>
                </w:tcPr>
                <w:p w14:paraId="57BE352E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69363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1344974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6039BC71" w14:textId="370B0ED6" w:rsidR="00003F43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439647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2017417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D336E" w:rsidRPr="00577CB0" w14:paraId="6F540C22" w14:textId="77777777" w:rsidTr="00841BFC">
              <w:tc>
                <w:tcPr>
                  <w:tcW w:w="4420" w:type="dxa"/>
                </w:tcPr>
                <w:p w14:paraId="25FED458" w14:textId="30ABAE2D" w:rsidR="00CD336E" w:rsidRDefault="00CD336E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requirements regarding design and manufacture</w:t>
                  </w:r>
                </w:p>
              </w:tc>
              <w:tc>
                <w:tcPr>
                  <w:tcW w:w="4542" w:type="dxa"/>
                </w:tcPr>
                <w:p w14:paraId="61F0A057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105106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756179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3C24EAE4" w14:textId="67442263" w:rsidR="00CD336E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80759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1717389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D336E" w:rsidRPr="00577CB0" w14:paraId="34197602" w14:textId="77777777" w:rsidTr="00841BFC">
              <w:tc>
                <w:tcPr>
                  <w:tcW w:w="4420" w:type="dxa"/>
                </w:tcPr>
                <w:p w14:paraId="02B9FA29" w14:textId="159B0909" w:rsidR="00CD336E" w:rsidRDefault="00CD336E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requirements regarding the information supplied with the device</w:t>
                  </w:r>
                </w:p>
              </w:tc>
              <w:tc>
                <w:tcPr>
                  <w:tcW w:w="4542" w:type="dxa"/>
                </w:tcPr>
                <w:p w14:paraId="544D3FF0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58021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10579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33BEA700" w14:textId="329ACD6E" w:rsidR="00CD336E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77526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35150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46D6D" w:rsidRPr="00577CB0" w14:paraId="2B054EB1" w14:textId="77777777" w:rsidTr="00841BFC">
              <w:tc>
                <w:tcPr>
                  <w:tcW w:w="4420" w:type="dxa"/>
                </w:tcPr>
                <w:p w14:paraId="4848813A" w14:textId="050ACE7F" w:rsidR="00C46D6D" w:rsidRDefault="00C46D6D" w:rsidP="00003F4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performance evaluation and performance studies</w:t>
                  </w:r>
                </w:p>
              </w:tc>
              <w:tc>
                <w:tcPr>
                  <w:tcW w:w="4542" w:type="dxa"/>
                </w:tcPr>
                <w:p w14:paraId="103B3BCA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24389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141054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209263A4" w14:textId="4B717A71" w:rsidR="00C46D6D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93134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374508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46D6D" w:rsidRPr="00577CB0" w14:paraId="52A255E5" w14:textId="77777777" w:rsidTr="00841BFC">
              <w:tc>
                <w:tcPr>
                  <w:tcW w:w="4420" w:type="dxa"/>
                </w:tcPr>
                <w:p w14:paraId="52CE351E" w14:textId="473C8784" w:rsidR="00C46D6D" w:rsidRDefault="00C46D6D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safety and clinical performance</w:t>
                  </w:r>
                </w:p>
              </w:tc>
              <w:tc>
                <w:tcPr>
                  <w:tcW w:w="4542" w:type="dxa"/>
                </w:tcPr>
                <w:p w14:paraId="10B330E9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60668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678322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4BD8AE44" w14:textId="45680235" w:rsidR="00C46D6D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722218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585844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5156AE" w:rsidRPr="00577CB0" w14:paraId="464056F1" w14:textId="77777777" w:rsidTr="00841BFC">
              <w:tc>
                <w:tcPr>
                  <w:tcW w:w="4420" w:type="dxa"/>
                </w:tcPr>
                <w:p w14:paraId="19742732" w14:textId="14723216" w:rsidR="005156AE" w:rsidRDefault="005156AE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clinical investigation</w:t>
                  </w:r>
                </w:p>
              </w:tc>
              <w:tc>
                <w:tcPr>
                  <w:tcW w:w="4542" w:type="dxa"/>
                </w:tcPr>
                <w:p w14:paraId="3D9FF963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48089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322710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18105959" w14:textId="3D2F1897" w:rsidR="005156AE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52329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1556125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71956" w:rsidRPr="00577CB0" w14:paraId="3AD3DECF" w14:textId="77777777" w:rsidTr="00841BFC">
              <w:tc>
                <w:tcPr>
                  <w:tcW w:w="4420" w:type="dxa"/>
                </w:tcPr>
                <w:p w14:paraId="456D2D09" w14:textId="2C4D8AA6" w:rsidR="00C71956" w:rsidRDefault="00D31C9F" w:rsidP="00C46D6D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</w:t>
                  </w:r>
                  <w:r w:rsidR="00C71956">
                    <w:rPr>
                      <w:lang w:val="en-US"/>
                    </w:rPr>
                    <w:t>hysico</w:t>
                  </w:r>
                  <w:proofErr w:type="spellEnd"/>
                  <w:r w:rsidR="00C71956">
                    <w:rPr>
                      <w:lang w:val="en-US"/>
                    </w:rPr>
                    <w:t>-chemical characterization and microbiological, biocompatibility, mechanical, electrical or non-clinical toxicological testing</w:t>
                  </w:r>
                </w:p>
              </w:tc>
              <w:tc>
                <w:tcPr>
                  <w:tcW w:w="4542" w:type="dxa"/>
                </w:tcPr>
                <w:p w14:paraId="39F1B555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112272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1276865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08658CB6" w14:textId="08C65C11" w:rsidR="00C71956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84549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42923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E6206F" w:rsidRPr="00577CB0" w14:paraId="51BB1B66" w14:textId="77777777" w:rsidTr="00841BFC">
              <w:tc>
                <w:tcPr>
                  <w:tcW w:w="4420" w:type="dxa"/>
                </w:tcPr>
                <w:p w14:paraId="094DC89E" w14:textId="786D9090" w:rsidR="00E6206F" w:rsidRDefault="00E6206F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technical documentation</w:t>
                  </w:r>
                </w:p>
              </w:tc>
              <w:tc>
                <w:tcPr>
                  <w:tcW w:w="4542" w:type="dxa"/>
                </w:tcPr>
                <w:p w14:paraId="6F4F9558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15850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951941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081611F2" w14:textId="5B2140D6" w:rsidR="00E6206F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96732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1014991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46D6D" w:rsidRPr="00577CB0" w14:paraId="184B601B" w14:textId="77777777" w:rsidTr="00841BFC">
              <w:tc>
                <w:tcPr>
                  <w:tcW w:w="4420" w:type="dxa"/>
                </w:tcPr>
                <w:p w14:paraId="38C62150" w14:textId="7B7DFCF2" w:rsidR="00C46D6D" w:rsidRDefault="00C46D6D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notify body</w:t>
                  </w:r>
                </w:p>
              </w:tc>
              <w:tc>
                <w:tcPr>
                  <w:tcW w:w="4542" w:type="dxa"/>
                </w:tcPr>
                <w:p w14:paraId="6572194A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006470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-728920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23F8BBDA" w14:textId="6541196D" w:rsidR="00C46D6D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58545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299925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46D6D" w:rsidRPr="00577CB0" w14:paraId="646D31D7" w14:textId="77777777" w:rsidTr="00841BFC">
              <w:tc>
                <w:tcPr>
                  <w:tcW w:w="4420" w:type="dxa"/>
                </w:tcPr>
                <w:p w14:paraId="1EB2B158" w14:textId="71D63B46" w:rsidR="00C46D6D" w:rsidRDefault="00C46D6D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post-market surveillance</w:t>
                  </w:r>
                </w:p>
              </w:tc>
              <w:tc>
                <w:tcPr>
                  <w:tcW w:w="4542" w:type="dxa"/>
                </w:tcPr>
                <w:p w14:paraId="7D341C87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946381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824014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484A4606" w14:textId="53376047" w:rsidR="00C46D6D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488402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1752494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FA51D8" w:rsidRPr="00577CB0" w14:paraId="68336A48" w14:textId="77777777" w:rsidTr="00841BFC">
              <w:tc>
                <w:tcPr>
                  <w:tcW w:w="4420" w:type="dxa"/>
                </w:tcPr>
                <w:p w14:paraId="493A7BB8" w14:textId="29C6C5DF" w:rsidR="00FA51D8" w:rsidRDefault="00FA51D8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periodic safety update report</w:t>
                  </w:r>
                </w:p>
              </w:tc>
              <w:tc>
                <w:tcPr>
                  <w:tcW w:w="4542" w:type="dxa"/>
                </w:tcPr>
                <w:p w14:paraId="60DA6065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346566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114033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63A91264" w14:textId="34B0EB84" w:rsidR="00FA51D8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553959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1969425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71956" w:rsidRPr="00577CB0" w14:paraId="70B5A062" w14:textId="77777777" w:rsidTr="00841BFC">
              <w:tc>
                <w:tcPr>
                  <w:tcW w:w="4420" w:type="dxa"/>
                </w:tcPr>
                <w:p w14:paraId="439F8D86" w14:textId="268D7F3A" w:rsidR="00C71956" w:rsidRDefault="00C71956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vigilance</w:t>
                  </w:r>
                </w:p>
              </w:tc>
              <w:tc>
                <w:tcPr>
                  <w:tcW w:w="4542" w:type="dxa"/>
                </w:tcPr>
                <w:p w14:paraId="4FA1F4B9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2092687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228965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5B052DA9" w14:textId="13363D31" w:rsidR="00C71956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897133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2047564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D336E" w:rsidRPr="00577CB0" w14:paraId="652C9540" w14:textId="77777777" w:rsidTr="00841BFC">
              <w:tc>
                <w:tcPr>
                  <w:tcW w:w="4420" w:type="dxa"/>
                </w:tcPr>
                <w:p w14:paraId="39DAA7A1" w14:textId="477A6061" w:rsidR="00CD336E" w:rsidRDefault="00CD336E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specific requirements related to the classification of the device</w:t>
                  </w:r>
                </w:p>
              </w:tc>
              <w:tc>
                <w:tcPr>
                  <w:tcW w:w="4542" w:type="dxa"/>
                </w:tcPr>
                <w:p w14:paraId="3646781A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489065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1002855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145D9512" w14:textId="487A5257" w:rsidR="00CD336E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125470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509807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  <w:tr w:rsidR="00C46D6D" w:rsidRPr="00577CB0" w14:paraId="6A960409" w14:textId="77777777" w:rsidTr="00841BFC">
              <w:tc>
                <w:tcPr>
                  <w:tcW w:w="4420" w:type="dxa"/>
                </w:tcPr>
                <w:p w14:paraId="4C1DE0E4" w14:textId="642AE391" w:rsidR="00C46D6D" w:rsidRDefault="00E6206F" w:rsidP="00C46D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other, please add</w:t>
                  </w:r>
                </w:p>
              </w:tc>
              <w:tc>
                <w:tcPr>
                  <w:tcW w:w="4542" w:type="dxa"/>
                </w:tcPr>
                <w:p w14:paraId="39BA1443" w14:textId="77777777" w:rsidR="00841BFC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-133382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0-10 K Euro      </w:t>
                  </w:r>
                  <w:sdt>
                    <w:sdtPr>
                      <w:rPr>
                        <w:lang w:val="en-US"/>
                      </w:rPr>
                      <w:id w:val="32694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10-50 K Euro </w:t>
                  </w:r>
                </w:p>
                <w:p w14:paraId="3149783A" w14:textId="32A831EC" w:rsidR="00C46D6D" w:rsidRDefault="00947D84" w:rsidP="00841BFC">
                  <w:pPr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id w:val="28077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 xml:space="preserve">50-100 k           </w:t>
                  </w:r>
                  <w:sdt>
                    <w:sdtPr>
                      <w:rPr>
                        <w:lang w:val="en-US"/>
                      </w:rPr>
                      <w:id w:val="-515773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BFC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41BFC">
                    <w:rPr>
                      <w:lang w:val="en-US"/>
                    </w:rPr>
                    <w:t>over 100 K Euro</w:t>
                  </w:r>
                </w:p>
              </w:tc>
            </w:tr>
          </w:tbl>
          <w:p w14:paraId="1269A6A3" w14:textId="77777777" w:rsidR="00BA1BA3" w:rsidRPr="00C42DFE" w:rsidRDefault="00BA1BA3" w:rsidP="00520943">
            <w:pPr>
              <w:rPr>
                <w:lang w:val="en-US"/>
              </w:rPr>
            </w:pPr>
          </w:p>
        </w:tc>
      </w:tr>
      <w:tr w:rsidR="008D1535" w:rsidRPr="00577CB0" w14:paraId="4A4803DA" w14:textId="77777777" w:rsidTr="00520943">
        <w:tc>
          <w:tcPr>
            <w:tcW w:w="562" w:type="dxa"/>
          </w:tcPr>
          <w:p w14:paraId="15880DAE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lastRenderedPageBreak/>
              <w:t>7</w:t>
            </w:r>
          </w:p>
        </w:tc>
        <w:tc>
          <w:tcPr>
            <w:tcW w:w="9066" w:type="dxa"/>
          </w:tcPr>
          <w:p w14:paraId="1F819BF0" w14:textId="3905A366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Wha</w:t>
            </w:r>
            <w:r w:rsidR="00CD336E">
              <w:rPr>
                <w:lang w:val="en-US"/>
              </w:rPr>
              <w:t>t are your top-ten</w:t>
            </w:r>
            <w:r w:rsidRPr="00C42DFE">
              <w:rPr>
                <w:lang w:val="en-US"/>
              </w:rPr>
              <w:t xml:space="preserve"> tools and practices in your QMS that you considered can be useful for newcomers to the field of medical devices?</w:t>
            </w:r>
            <w:r w:rsidR="00E6206F">
              <w:rPr>
                <w:lang w:val="en-US"/>
              </w:rPr>
              <w:t xml:space="preserve"> </w:t>
            </w:r>
            <w:r w:rsidR="00CD336E">
              <w:rPr>
                <w:lang w:val="en-US"/>
              </w:rPr>
              <w:t xml:space="preserve">(e.g. FMEA for process, </w:t>
            </w:r>
            <w:r w:rsidR="00E6206F">
              <w:rPr>
                <w:lang w:val="en-US"/>
              </w:rPr>
              <w:t>agile methods,</w:t>
            </w:r>
            <w:r w:rsidR="00CD336E">
              <w:rPr>
                <w:lang w:val="en-US"/>
              </w:rPr>
              <w:t xml:space="preserve"> list all requirements as checklist etc.</w:t>
            </w:r>
            <w:r w:rsidR="00E6206F">
              <w:rPr>
                <w:lang w:val="en-US"/>
              </w:rPr>
              <w:t>)</w:t>
            </w:r>
          </w:p>
        </w:tc>
      </w:tr>
      <w:tr w:rsidR="008D1535" w:rsidRPr="00577CB0" w14:paraId="044A8780" w14:textId="77777777" w:rsidTr="00520943">
        <w:tc>
          <w:tcPr>
            <w:tcW w:w="562" w:type="dxa"/>
          </w:tcPr>
          <w:p w14:paraId="47C8AED7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8</w:t>
            </w:r>
          </w:p>
        </w:tc>
        <w:tc>
          <w:tcPr>
            <w:tcW w:w="9066" w:type="dxa"/>
          </w:tcPr>
          <w:p w14:paraId="78E8567A" w14:textId="77777777" w:rsidR="008D1535" w:rsidRPr="00C42DFE" w:rsidRDefault="008D1535" w:rsidP="00520943">
            <w:pPr>
              <w:rPr>
                <w:lang w:val="en-US"/>
              </w:rPr>
            </w:pPr>
            <w:r w:rsidRPr="00C42DFE">
              <w:rPr>
                <w:lang w:val="en-US"/>
              </w:rPr>
              <w:t>Do you think that innovation will be hindered with the new regulatory requirements?</w:t>
            </w:r>
          </w:p>
        </w:tc>
      </w:tr>
    </w:tbl>
    <w:p w14:paraId="3A3CF2AC" w14:textId="52689218" w:rsidR="00B10F06" w:rsidRDefault="00947D84">
      <w:pPr>
        <w:rPr>
          <w:lang w:val="en-US"/>
        </w:rPr>
      </w:pPr>
    </w:p>
    <w:p w14:paraId="10B99630" w14:textId="364223D9" w:rsidR="00577CB0" w:rsidRPr="008D1535" w:rsidRDefault="00577CB0" w:rsidP="00577CB0">
      <w:pPr>
        <w:rPr>
          <w:lang w:val="en-US"/>
        </w:rPr>
      </w:pPr>
      <w:r>
        <w:rPr>
          <w:lang w:val="en-US"/>
        </w:rPr>
        <w:t>Please, send the questionnaire to perez.susan.fi</w:t>
      </w:r>
      <w:r>
        <w:rPr>
          <w:rFonts w:cs="Arial"/>
          <w:lang w:val="en-US"/>
        </w:rPr>
        <w:t>@</w:t>
      </w:r>
      <w:r>
        <w:rPr>
          <w:lang w:val="en-US"/>
        </w:rPr>
        <w:t>gmail.com</w:t>
      </w:r>
      <w:bookmarkStart w:id="0" w:name="_GoBack"/>
      <w:bookmarkEnd w:id="0"/>
    </w:p>
    <w:sectPr w:rsidR="00577CB0" w:rsidRPr="008D15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73F8"/>
    <w:multiLevelType w:val="multilevel"/>
    <w:tmpl w:val="0CCC4C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35"/>
    <w:rsid w:val="00003F43"/>
    <w:rsid w:val="000F257B"/>
    <w:rsid w:val="00112542"/>
    <w:rsid w:val="001366F1"/>
    <w:rsid w:val="00185899"/>
    <w:rsid w:val="00321826"/>
    <w:rsid w:val="00375C6C"/>
    <w:rsid w:val="00384E1F"/>
    <w:rsid w:val="00425804"/>
    <w:rsid w:val="004E0ABD"/>
    <w:rsid w:val="005156AE"/>
    <w:rsid w:val="0055258B"/>
    <w:rsid w:val="00577CB0"/>
    <w:rsid w:val="005F2B6C"/>
    <w:rsid w:val="006D410E"/>
    <w:rsid w:val="006D5C30"/>
    <w:rsid w:val="00830C86"/>
    <w:rsid w:val="00841BFC"/>
    <w:rsid w:val="008861C0"/>
    <w:rsid w:val="008B20D2"/>
    <w:rsid w:val="008D1535"/>
    <w:rsid w:val="008E618E"/>
    <w:rsid w:val="00930F02"/>
    <w:rsid w:val="009325A1"/>
    <w:rsid w:val="009409A9"/>
    <w:rsid w:val="00976C96"/>
    <w:rsid w:val="009D6759"/>
    <w:rsid w:val="009F113F"/>
    <w:rsid w:val="00A42498"/>
    <w:rsid w:val="00AF199F"/>
    <w:rsid w:val="00BA1BA3"/>
    <w:rsid w:val="00BC612D"/>
    <w:rsid w:val="00C46D6D"/>
    <w:rsid w:val="00C71956"/>
    <w:rsid w:val="00C725BE"/>
    <w:rsid w:val="00CD336E"/>
    <w:rsid w:val="00D21743"/>
    <w:rsid w:val="00D223CF"/>
    <w:rsid w:val="00D31C9F"/>
    <w:rsid w:val="00D621FF"/>
    <w:rsid w:val="00D62D3D"/>
    <w:rsid w:val="00D73EA2"/>
    <w:rsid w:val="00D917B8"/>
    <w:rsid w:val="00E35E1A"/>
    <w:rsid w:val="00E6206F"/>
    <w:rsid w:val="00EE56FB"/>
    <w:rsid w:val="00F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68B9"/>
  <w15:chartTrackingRefBased/>
  <w15:docId w15:val="{FF7F1CF6-97CA-4A38-BADB-185FE020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535"/>
    <w:pPr>
      <w:spacing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12D"/>
    <w:pPr>
      <w:keepNext/>
      <w:keepLines/>
      <w:numPr>
        <w:numId w:val="2"/>
      </w:numPr>
      <w:spacing w:before="240" w:after="0" w:line="259" w:lineRule="auto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C612D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color w:val="1F3864" w:themeColor="accent1" w:themeShade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12D"/>
    <w:rPr>
      <w:rFonts w:ascii="Arial" w:eastAsiaTheme="majorEastAsia" w:hAnsi="Arial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12D"/>
    <w:rPr>
      <w:rFonts w:ascii="Arial" w:eastAsiaTheme="majorEastAsia" w:hAnsi="Arial" w:cstheme="majorBidi"/>
      <w:color w:val="1F3864" w:themeColor="accent1" w:themeShade="80"/>
      <w:sz w:val="24"/>
      <w:szCs w:val="26"/>
    </w:rPr>
  </w:style>
  <w:style w:type="table" w:styleId="TableGrid">
    <w:name w:val="Table Grid"/>
    <w:basedOn w:val="TableNormal"/>
    <w:uiPriority w:val="39"/>
    <w:rsid w:val="008D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C2B4-4E3C-47AB-BBA0-5EB2ECB4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Perez</dc:creator>
  <cp:keywords/>
  <dc:description/>
  <cp:lastModifiedBy>Susan Perez</cp:lastModifiedBy>
  <cp:revision>4</cp:revision>
  <dcterms:created xsi:type="dcterms:W3CDTF">2018-01-16T20:18:00Z</dcterms:created>
  <dcterms:modified xsi:type="dcterms:W3CDTF">2018-01-16T20:22:00Z</dcterms:modified>
</cp:coreProperties>
</file>