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7" w:type="pct"/>
        <w:jc w:val="center"/>
        <w:tblBorders>
          <w:insideV w:val="single" w:sz="1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67"/>
        <w:gridCol w:w="5580"/>
        <w:gridCol w:w="2466"/>
      </w:tblGrid>
      <w:tr w:rsidR="007A5A16" w:rsidRPr="00D50DFC" w:rsidTr="00BA758C">
        <w:trPr>
          <w:jc w:val="center"/>
        </w:trPr>
        <w:tc>
          <w:tcPr>
            <w:tcW w:w="3827" w:type="pct"/>
            <w:gridSpan w:val="2"/>
          </w:tcPr>
          <w:p w:rsidR="009B5B2B" w:rsidRDefault="005B0156" w:rsidP="006E2F6B">
            <w:pPr>
              <w:pStyle w:val="Encabezado"/>
              <w:tabs>
                <w:tab w:val="clear" w:pos="4320"/>
                <w:tab w:val="clear" w:pos="8640"/>
              </w:tabs>
              <w:spacing w:line="0" w:lineRule="atLeast"/>
              <w:jc w:val="both"/>
              <w:rPr>
                <w:rFonts w:ascii="Trebuchet MS" w:hAnsi="Trebuchet MS" w:cs="Arial"/>
                <w:bCs/>
                <w:caps/>
                <w:color w:val="1F497D"/>
                <w:sz w:val="18"/>
                <w:szCs w:val="18"/>
              </w:rPr>
            </w:pPr>
            <w:r w:rsidRPr="00F86728">
              <w:rPr>
                <w:rFonts w:ascii="Trebuchet MS" w:hAnsi="Trebuchet MS" w:cs="Arial"/>
                <w:b/>
                <w:bCs/>
                <w:caps/>
                <w:sz w:val="18"/>
                <w:szCs w:val="18"/>
                <w:u w:val="single"/>
              </w:rPr>
              <w:t>Summary of Qualifications</w:t>
            </w:r>
            <w:r w:rsidR="00FB5202">
              <w:rPr>
                <w:rFonts w:ascii="Trebuchet MS" w:hAnsi="Trebuchet MS" w:cs="Arial"/>
                <w:b/>
                <w:bCs/>
                <w:caps/>
                <w:sz w:val="18"/>
                <w:szCs w:val="18"/>
                <w:u w:val="single"/>
              </w:rPr>
              <w:t>:</w:t>
            </w:r>
            <w:r w:rsidR="00F86728" w:rsidRPr="00F86728">
              <w:rPr>
                <w:rFonts w:ascii="Trebuchet MS" w:hAnsi="Trebuchet MS" w:cs="Arial"/>
                <w:bCs/>
                <w:caps/>
                <w:sz w:val="18"/>
                <w:szCs w:val="18"/>
              </w:rPr>
              <w:t xml:space="preserve"> </w:t>
            </w:r>
            <w:r w:rsidR="006E2F6B">
              <w:rPr>
                <w:rFonts w:ascii="Trebuchet MS" w:hAnsi="Trebuchet MS" w:cs="Arial"/>
                <w:bCs/>
                <w:caps/>
                <w:color w:val="1F497D"/>
                <w:sz w:val="18"/>
                <w:szCs w:val="18"/>
              </w:rPr>
              <w:t xml:space="preserve"> </w:t>
            </w:r>
          </w:p>
          <w:p w:rsidR="007B577F" w:rsidRDefault="007B577F" w:rsidP="006E2F6B">
            <w:pPr>
              <w:spacing w:line="0" w:lineRule="atLeast"/>
              <w:jc w:val="both"/>
              <w:rPr>
                <w:rFonts w:ascii="Arial Narrow" w:hAnsi="Arial Narrow"/>
                <w:sz w:val="18"/>
              </w:rPr>
            </w:pPr>
          </w:p>
          <w:p w:rsidR="00EF16D9" w:rsidRPr="00EF16D9" w:rsidRDefault="00EF16D9" w:rsidP="00615C2D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F16D9">
              <w:rPr>
                <w:rFonts w:ascii="Arial Narrow" w:hAnsi="Arial Narrow" w:cs="Arial"/>
                <w:b/>
                <w:sz w:val="18"/>
                <w:szCs w:val="18"/>
              </w:rPr>
              <w:t xml:space="preserve">A </w:t>
            </w:r>
            <w:r w:rsidR="001E63CC">
              <w:rPr>
                <w:rFonts w:ascii="Arial Narrow" w:hAnsi="Arial Narrow" w:cs="Arial"/>
                <w:b/>
                <w:sz w:val="18"/>
                <w:szCs w:val="18"/>
              </w:rPr>
              <w:t>Senior Consultant,</w:t>
            </w:r>
            <w:r w:rsidRPr="00EF16D9">
              <w:rPr>
                <w:rFonts w:ascii="Arial Narrow" w:hAnsi="Arial Narrow" w:cs="Arial"/>
                <w:b/>
                <w:sz w:val="18"/>
                <w:szCs w:val="18"/>
              </w:rPr>
              <w:t xml:space="preserve"> Clinical </w:t>
            </w:r>
            <w:r w:rsidR="001E63CC">
              <w:rPr>
                <w:rFonts w:ascii="Arial Narrow" w:hAnsi="Arial Narrow" w:cs="Arial"/>
                <w:b/>
                <w:sz w:val="18"/>
                <w:szCs w:val="18"/>
              </w:rPr>
              <w:t xml:space="preserve">Trials </w:t>
            </w:r>
            <w:r w:rsidRPr="00EF16D9">
              <w:rPr>
                <w:rFonts w:ascii="Arial Narrow" w:hAnsi="Arial Narrow" w:cs="Arial"/>
                <w:b/>
                <w:sz w:val="18"/>
                <w:szCs w:val="18"/>
              </w:rPr>
              <w:t xml:space="preserve">Manager </w:t>
            </w:r>
            <w:r w:rsidR="00662075">
              <w:rPr>
                <w:rFonts w:ascii="Arial Narrow" w:hAnsi="Arial Narrow" w:cs="Arial"/>
                <w:b/>
                <w:sz w:val="18"/>
                <w:szCs w:val="18"/>
              </w:rPr>
              <w:t xml:space="preserve">and </w:t>
            </w:r>
            <w:r w:rsidRPr="00EF16D9">
              <w:rPr>
                <w:rFonts w:ascii="Arial Narrow" w:hAnsi="Arial Narrow" w:cs="Arial"/>
                <w:b/>
                <w:sz w:val="18"/>
                <w:szCs w:val="18"/>
              </w:rPr>
              <w:t xml:space="preserve">leading expert on </w:t>
            </w:r>
            <w:r w:rsidRPr="00EF16D9">
              <w:rPr>
                <w:rFonts w:ascii="Arial Narrow" w:eastAsia="Batang" w:hAnsi="Arial Narrow" w:cs="Arial"/>
                <w:b/>
                <w:sz w:val="18"/>
                <w:szCs w:val="18"/>
              </w:rPr>
              <w:t xml:space="preserve">Regulatory Affairs &amp; Drug Development </w:t>
            </w:r>
            <w:r w:rsidR="00CF06FF">
              <w:rPr>
                <w:rFonts w:ascii="Arial Narrow" w:hAnsi="Arial Narrow" w:cs="Arial"/>
                <w:b/>
                <w:sz w:val="18"/>
                <w:szCs w:val="18"/>
              </w:rPr>
              <w:t>with over 31</w:t>
            </w:r>
            <w:r w:rsidRPr="00EF16D9">
              <w:rPr>
                <w:rFonts w:ascii="Arial Narrow" w:hAnsi="Arial Narrow" w:cs="Arial"/>
                <w:b/>
                <w:sz w:val="18"/>
                <w:szCs w:val="18"/>
              </w:rPr>
              <w:t xml:space="preserve"> years pharmaceutical experience</w:t>
            </w:r>
            <w:r w:rsidR="00615C2D">
              <w:rPr>
                <w:rFonts w:ascii="Arial Narrow" w:hAnsi="Arial Narrow" w:cs="Arial"/>
                <w:b/>
                <w:sz w:val="18"/>
                <w:szCs w:val="18"/>
              </w:rPr>
              <w:t>. Provides a f</w:t>
            </w:r>
            <w:r w:rsidRPr="00EF16D9">
              <w:rPr>
                <w:rFonts w:ascii="Arial Narrow" w:hAnsi="Arial Narrow" w:cs="Arial"/>
                <w:b/>
                <w:sz w:val="18"/>
                <w:szCs w:val="18"/>
              </w:rPr>
              <w:t>ull range of services and therapeutic areas including drugs, generics, medical devices, cosmetics, disinfectants, OTC</w:t>
            </w:r>
            <w:r w:rsidR="00F11534"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  <w:r w:rsidRPr="00EF16D9">
              <w:rPr>
                <w:rFonts w:ascii="Arial Narrow" w:hAnsi="Arial Narrow" w:cs="Arial"/>
                <w:b/>
                <w:sz w:val="18"/>
                <w:szCs w:val="18"/>
              </w:rPr>
              <w:t>, biological and</w:t>
            </w:r>
            <w:r w:rsidR="00BB3538">
              <w:rPr>
                <w:rFonts w:ascii="Arial Narrow" w:hAnsi="Arial Narrow" w:cs="Arial"/>
                <w:b/>
                <w:sz w:val="18"/>
                <w:szCs w:val="18"/>
              </w:rPr>
              <w:t xml:space="preserve"> alimentary supplements (</w:t>
            </w:r>
            <w:r w:rsidRPr="00EF16D9">
              <w:rPr>
                <w:rFonts w:ascii="Arial Narrow" w:hAnsi="Arial Narrow" w:cs="Arial"/>
                <w:b/>
                <w:sz w:val="18"/>
                <w:szCs w:val="18"/>
              </w:rPr>
              <w:t>EFSA</w:t>
            </w:r>
            <w:r w:rsidR="00BB3538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  <w:r w:rsidR="00615C2D"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  <w:r w:rsidRPr="00EF16D9">
              <w:rPr>
                <w:rFonts w:ascii="Arial Narrow" w:hAnsi="Arial Narrow" w:cs="Arial"/>
                <w:b/>
                <w:sz w:val="18"/>
                <w:szCs w:val="18"/>
              </w:rPr>
              <w:t xml:space="preserve"> with proven experience in every developmental stage of drug lifecycle </w:t>
            </w:r>
            <w:r w:rsidR="007E40F6">
              <w:rPr>
                <w:rFonts w:ascii="Arial Narrow" w:hAnsi="Arial Narrow" w:cs="Arial"/>
                <w:b/>
                <w:sz w:val="18"/>
                <w:szCs w:val="18"/>
              </w:rPr>
              <w:t>and</w:t>
            </w:r>
            <w:r w:rsidR="00BB3538">
              <w:rPr>
                <w:rFonts w:ascii="Arial Narrow" w:hAnsi="Arial Narrow" w:cs="Arial"/>
                <w:b/>
                <w:sz w:val="18"/>
                <w:szCs w:val="18"/>
              </w:rPr>
              <w:t xml:space="preserve"> the</w:t>
            </w:r>
            <w:r w:rsidRPr="00EF16D9">
              <w:rPr>
                <w:rFonts w:ascii="Arial Narrow" w:hAnsi="Arial Narrow" w:cs="Arial"/>
                <w:b/>
                <w:sz w:val="18"/>
                <w:szCs w:val="18"/>
              </w:rPr>
              <w:t xml:space="preserve"> latest innovations.  </w:t>
            </w:r>
            <w:r w:rsidR="00615C2D">
              <w:rPr>
                <w:rFonts w:ascii="Arial Narrow" w:hAnsi="Arial Narrow" w:cs="Arial"/>
                <w:b/>
                <w:sz w:val="18"/>
                <w:szCs w:val="18"/>
              </w:rPr>
              <w:t>Exceptional c</w:t>
            </w:r>
            <w:r w:rsidR="006554D1">
              <w:rPr>
                <w:rFonts w:ascii="Arial Narrow" w:hAnsi="Arial Narrow" w:cs="Arial"/>
                <w:b/>
                <w:sz w:val="18"/>
                <w:szCs w:val="18"/>
              </w:rPr>
              <w:t>ompetence</w:t>
            </w:r>
            <w:r w:rsidR="00BB3538">
              <w:rPr>
                <w:rFonts w:ascii="Arial Narrow" w:hAnsi="Arial Narrow" w:cs="Arial"/>
                <w:b/>
                <w:sz w:val="18"/>
                <w:szCs w:val="18"/>
              </w:rPr>
              <w:t xml:space="preserve"> in corporate quality control and</w:t>
            </w:r>
            <w:r w:rsidRPr="00EF16D9">
              <w:rPr>
                <w:rFonts w:ascii="Arial Narrow" w:hAnsi="Arial Narrow" w:cs="Arial"/>
                <w:b/>
                <w:sz w:val="18"/>
                <w:szCs w:val="18"/>
              </w:rPr>
              <w:t xml:space="preserve"> effective stakeholder negotiat</w:t>
            </w:r>
            <w:r w:rsidR="00BB3538">
              <w:rPr>
                <w:rFonts w:ascii="Arial Narrow" w:hAnsi="Arial Narrow" w:cs="Arial"/>
                <w:b/>
                <w:sz w:val="18"/>
                <w:szCs w:val="18"/>
              </w:rPr>
              <w:t>or</w:t>
            </w:r>
            <w:r w:rsidRPr="00EF16D9">
              <w:rPr>
                <w:rFonts w:ascii="Arial Narrow" w:hAnsi="Arial Narrow" w:cs="Arial"/>
                <w:b/>
                <w:sz w:val="18"/>
                <w:szCs w:val="18"/>
              </w:rPr>
              <w:t xml:space="preserve"> for</w:t>
            </w:r>
            <w:r w:rsidRPr="00EF16D9">
              <w:rPr>
                <w:rFonts w:ascii="Arial Narrow" w:hAnsi="Arial Narrow"/>
                <w:b/>
                <w:sz w:val="18"/>
                <w:szCs w:val="18"/>
              </w:rPr>
              <w:t xml:space="preserve"> CROs, Clinical Laboratories,</w:t>
            </w:r>
            <w:r w:rsidRPr="00EF16D9">
              <w:rPr>
                <w:rFonts w:ascii="Arial Narrow" w:hAnsi="Arial Narrow" w:cs="Arial"/>
                <w:b/>
                <w:sz w:val="18"/>
                <w:szCs w:val="18"/>
              </w:rPr>
              <w:t xml:space="preserve"> Biotech requirements and </w:t>
            </w:r>
            <w:r w:rsidR="001A144D">
              <w:rPr>
                <w:rFonts w:ascii="Arial Narrow" w:hAnsi="Arial Narrow" w:cs="Arial"/>
                <w:b/>
                <w:sz w:val="18"/>
                <w:szCs w:val="18"/>
              </w:rPr>
              <w:t>Private F</w:t>
            </w:r>
            <w:r w:rsidRPr="00EF16D9">
              <w:rPr>
                <w:rFonts w:ascii="Arial Narrow" w:hAnsi="Arial Narrow" w:cs="Arial"/>
                <w:b/>
                <w:sz w:val="18"/>
                <w:szCs w:val="18"/>
              </w:rPr>
              <w:t xml:space="preserve">unding, </w:t>
            </w:r>
            <w:r w:rsidR="001A144D">
              <w:rPr>
                <w:rFonts w:ascii="Arial Narrow" w:hAnsi="Arial Narrow" w:cs="Arial"/>
                <w:b/>
                <w:sz w:val="18"/>
                <w:szCs w:val="18"/>
              </w:rPr>
              <w:t>as well as</w:t>
            </w:r>
            <w:r w:rsidR="008342A4" w:rsidRPr="00EF16D9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1A144D">
              <w:rPr>
                <w:rFonts w:ascii="Arial Narrow" w:hAnsi="Arial Narrow" w:cs="Arial"/>
                <w:b/>
                <w:sz w:val="18"/>
                <w:szCs w:val="18"/>
              </w:rPr>
              <w:t>On-site A</w:t>
            </w:r>
            <w:r w:rsidRPr="00EF16D9">
              <w:rPr>
                <w:rFonts w:ascii="Arial Narrow" w:hAnsi="Arial Narrow" w:cs="Arial"/>
                <w:b/>
                <w:sz w:val="18"/>
                <w:szCs w:val="18"/>
              </w:rPr>
              <w:t xml:space="preserve">udits </w:t>
            </w:r>
            <w:r w:rsidR="001A144D">
              <w:rPr>
                <w:rFonts w:ascii="Arial Narrow" w:hAnsi="Arial Narrow" w:cs="Arial"/>
                <w:b/>
                <w:sz w:val="18"/>
                <w:szCs w:val="18"/>
              </w:rPr>
              <w:t>including</w:t>
            </w:r>
            <w:r w:rsidR="008342A4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EF16D9">
              <w:rPr>
                <w:rFonts w:ascii="Arial Narrow" w:hAnsi="Arial Narrow" w:cs="Arial"/>
                <w:b/>
                <w:sz w:val="18"/>
                <w:szCs w:val="18"/>
              </w:rPr>
              <w:t>facilities</w:t>
            </w:r>
            <w:r w:rsidR="00615C2D">
              <w:rPr>
                <w:rFonts w:ascii="Arial Narrow" w:hAnsi="Arial Narrow" w:cs="Arial"/>
                <w:b/>
                <w:sz w:val="18"/>
                <w:szCs w:val="18"/>
              </w:rPr>
              <w:t>. E</w:t>
            </w:r>
            <w:r w:rsidRPr="00EF16D9">
              <w:rPr>
                <w:rFonts w:ascii="Arial Narrow" w:hAnsi="Arial Narrow" w:cs="Arial"/>
                <w:b/>
                <w:sz w:val="18"/>
                <w:szCs w:val="18"/>
              </w:rPr>
              <w:t>xcellent leadership and</w:t>
            </w:r>
            <w:r w:rsidR="00422500">
              <w:rPr>
                <w:rFonts w:ascii="Arial Narrow" w:hAnsi="Arial Narrow" w:cs="Arial"/>
                <w:b/>
                <w:sz w:val="18"/>
                <w:szCs w:val="18"/>
              </w:rPr>
              <w:t xml:space="preserve"> communication skills </w:t>
            </w:r>
            <w:r w:rsidR="002006CA">
              <w:rPr>
                <w:rFonts w:ascii="Arial Narrow" w:hAnsi="Arial Narrow" w:cs="Arial"/>
                <w:b/>
                <w:sz w:val="18"/>
                <w:szCs w:val="18"/>
              </w:rPr>
              <w:t>with experience</w:t>
            </w:r>
            <w:r w:rsidR="00A8536F">
              <w:rPr>
                <w:rFonts w:ascii="Arial Narrow" w:hAnsi="Arial Narrow" w:cs="Arial"/>
                <w:b/>
                <w:sz w:val="18"/>
                <w:szCs w:val="18"/>
              </w:rPr>
              <w:t xml:space="preserve"> as an Associate Director of a CRO</w:t>
            </w:r>
            <w:r w:rsidR="002006CA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EF16D9">
              <w:rPr>
                <w:rFonts w:ascii="Arial Narrow" w:hAnsi="Arial Narrow" w:cs="Arial"/>
                <w:b/>
                <w:sz w:val="18"/>
                <w:szCs w:val="18"/>
              </w:rPr>
              <w:t>manag</w:t>
            </w:r>
            <w:r w:rsidR="006554D1">
              <w:rPr>
                <w:rFonts w:ascii="Arial Narrow" w:hAnsi="Arial Narrow" w:cs="Arial"/>
                <w:b/>
                <w:sz w:val="18"/>
                <w:szCs w:val="18"/>
              </w:rPr>
              <w:t>ing</w:t>
            </w:r>
            <w:r w:rsidRPr="00EF16D9">
              <w:rPr>
                <w:rFonts w:ascii="Arial Narrow" w:hAnsi="Arial Narrow" w:cs="Arial"/>
                <w:b/>
                <w:sz w:val="18"/>
                <w:szCs w:val="18"/>
              </w:rPr>
              <w:t xml:space="preserve"> a department of five staff, maintaining optimum levels of performance and productivity.</w:t>
            </w:r>
            <w:r w:rsidR="007E40F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342A4" w:rsidRDefault="008342A4" w:rsidP="008342A4">
            <w:pPr>
              <w:spacing w:line="0" w:lineRule="atLeast"/>
              <w:ind w:left="187" w:hanging="187"/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</w:p>
          <w:p w:rsidR="008342A4" w:rsidRDefault="008342A4" w:rsidP="008342A4">
            <w:pPr>
              <w:spacing w:line="0" w:lineRule="atLeast"/>
              <w:ind w:left="187" w:hanging="187"/>
              <w:jc w:val="both"/>
              <w:rPr>
                <w:rFonts w:ascii="Trebuchet MS" w:hAnsi="Trebuchet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:u w:val="single"/>
              </w:rPr>
              <w:t>HIGHLIGHTED EXPERIENCE</w:t>
            </w:r>
            <w:r w:rsidR="00FB5202">
              <w:rPr>
                <w:rFonts w:ascii="Trebuchet MS" w:hAnsi="Trebuchet MS"/>
                <w:b/>
                <w:bCs/>
                <w:sz w:val="18"/>
                <w:szCs w:val="18"/>
                <w:u w:val="single"/>
              </w:rPr>
              <w:t>:</w:t>
            </w:r>
          </w:p>
          <w:p w:rsidR="008342A4" w:rsidRDefault="008342A4" w:rsidP="008342A4">
            <w:pPr>
              <w:spacing w:line="0" w:lineRule="atLeast"/>
              <w:ind w:left="187" w:hanging="187"/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</w:p>
          <w:p w:rsidR="007B577F" w:rsidRPr="008342A4" w:rsidRDefault="008342A4" w:rsidP="008342A4">
            <w:pPr>
              <w:spacing w:line="0" w:lineRule="atLeast"/>
              <w:ind w:left="187" w:hanging="187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00E7">
              <w:rPr>
                <w:rFonts w:ascii="Arial Narrow" w:hAnsi="Arial Narrow" w:cs="Arial"/>
                <w:b/>
                <w:sz w:val="18"/>
                <w:szCs w:val="20"/>
              </w:rPr>
              <w:t xml:space="preserve">SENIOR CONSULTANT, Freelance Clinical Trials &amp; Regulatory Affairs </w:t>
            </w:r>
            <w:proofErr w:type="gramStart"/>
            <w:r w:rsidRPr="007200E7">
              <w:rPr>
                <w:rFonts w:ascii="Arial Narrow" w:hAnsi="Arial Narrow" w:cs="Arial"/>
                <w:b/>
                <w:sz w:val="18"/>
                <w:szCs w:val="20"/>
              </w:rPr>
              <w:t xml:space="preserve">Services </w:t>
            </w:r>
            <w:r>
              <w:rPr>
                <w:rFonts w:ascii="Arial Narrow" w:hAnsi="Arial Narrow" w:cs="Arial"/>
                <w:b/>
                <w:sz w:val="18"/>
                <w:szCs w:val="20"/>
              </w:rPr>
              <w:t xml:space="preserve"> </w:t>
            </w:r>
            <w:r w:rsidRPr="007200E7">
              <w:rPr>
                <w:rFonts w:ascii="Arial Narrow" w:hAnsi="Arial Narrow" w:cs="Arial"/>
                <w:b/>
                <w:bCs/>
                <w:sz w:val="18"/>
                <w:szCs w:val="20"/>
              </w:rPr>
              <w:t>1999</w:t>
            </w:r>
            <w:proofErr w:type="gramEnd"/>
            <w:r w:rsidRPr="007200E7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–</w:t>
            </w:r>
            <w:r w:rsidR="002006CA">
              <w:rPr>
                <w:rFonts w:ascii="Arial Narrow" w:hAnsi="Arial Narrow" w:cs="Arial"/>
                <w:b/>
                <w:bCs/>
                <w:sz w:val="18"/>
                <w:szCs w:val="20"/>
              </w:rPr>
              <w:t>Present</w:t>
            </w:r>
          </w:p>
          <w:p w:rsidR="00BB3538" w:rsidRPr="008342A4" w:rsidRDefault="00CB455F" w:rsidP="008342A4">
            <w:pPr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</w:pPr>
            <w:r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  <w:t>Providing</w:t>
            </w:r>
            <w:r w:rsidR="00636131" w:rsidRPr="008342A4"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  <w:t xml:space="preserve"> freelance consulting services in the areas of clinical trials and regulatory affairs services</w:t>
            </w:r>
            <w:r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  <w:t>.</w:t>
            </w:r>
          </w:p>
          <w:p w:rsidR="00BB3538" w:rsidRPr="008342A4" w:rsidRDefault="00BB3538" w:rsidP="008342A4">
            <w:pPr>
              <w:jc w:val="center"/>
              <w:rPr>
                <w:rFonts w:ascii="Arial Narrow" w:hAnsi="Arial Narrow" w:cs="Arial"/>
                <w:b/>
                <w:bCs/>
                <w:kern w:val="28"/>
                <w:sz w:val="18"/>
                <w:szCs w:val="20"/>
              </w:rPr>
            </w:pPr>
          </w:p>
          <w:p w:rsidR="00BB3538" w:rsidRPr="008342A4" w:rsidRDefault="00BB3538" w:rsidP="00636131">
            <w:pPr>
              <w:jc w:val="both"/>
              <w:rPr>
                <w:rFonts w:ascii="Arial Narrow" w:hAnsi="Arial Narrow" w:cs="Arial"/>
                <w:b/>
                <w:bCs/>
                <w:kern w:val="28"/>
                <w:sz w:val="18"/>
                <w:szCs w:val="20"/>
              </w:rPr>
            </w:pPr>
            <w:r w:rsidRPr="008342A4">
              <w:rPr>
                <w:rFonts w:ascii="Arial Narrow" w:hAnsi="Arial Narrow" w:cs="Arial"/>
                <w:b/>
                <w:bCs/>
                <w:kern w:val="28"/>
                <w:sz w:val="18"/>
                <w:szCs w:val="20"/>
              </w:rPr>
              <w:t>Satisfied Clients include</w:t>
            </w:r>
            <w:r w:rsidR="00636131" w:rsidRPr="008342A4">
              <w:rPr>
                <w:rFonts w:ascii="Arial Narrow" w:hAnsi="Arial Narrow" w:cs="Arial"/>
                <w:b/>
                <w:bCs/>
                <w:kern w:val="28"/>
                <w:sz w:val="18"/>
                <w:szCs w:val="20"/>
              </w:rPr>
              <w:t xml:space="preserve"> </w:t>
            </w:r>
            <w:r w:rsidR="00C93230">
              <w:rPr>
                <w:rFonts w:ascii="Arial Narrow" w:hAnsi="Arial Narrow" w:cs="Arial"/>
                <w:b/>
                <w:bCs/>
                <w:kern w:val="28"/>
                <w:sz w:val="18"/>
                <w:szCs w:val="20"/>
              </w:rPr>
              <w:t>global</w:t>
            </w:r>
            <w:r w:rsidR="00C93230" w:rsidRPr="008342A4">
              <w:rPr>
                <w:rFonts w:ascii="Arial Narrow" w:hAnsi="Arial Narrow" w:cs="Arial"/>
                <w:b/>
                <w:bCs/>
                <w:kern w:val="28"/>
                <w:sz w:val="18"/>
                <w:szCs w:val="20"/>
              </w:rPr>
              <w:t xml:space="preserve"> </w:t>
            </w:r>
            <w:r w:rsidR="00636131" w:rsidRPr="008342A4">
              <w:rPr>
                <w:rFonts w:ascii="Arial Narrow" w:hAnsi="Arial Narrow" w:cs="Arial"/>
                <w:b/>
                <w:bCs/>
                <w:kern w:val="28"/>
                <w:sz w:val="18"/>
                <w:szCs w:val="20"/>
              </w:rPr>
              <w:t xml:space="preserve">companies: </w:t>
            </w:r>
          </w:p>
          <w:p w:rsidR="00636131" w:rsidRPr="00F63DBD" w:rsidRDefault="00636131" w:rsidP="00636131">
            <w:pPr>
              <w:jc w:val="both"/>
              <w:rPr>
                <w:rFonts w:ascii="Arial Narrow" w:hAnsi="Arial Narrow" w:cs="Arial"/>
                <w:bCs/>
                <w:kern w:val="28"/>
                <w:sz w:val="18"/>
                <w:szCs w:val="20"/>
                <w:lang w:val="es-ES"/>
              </w:rPr>
            </w:pPr>
            <w:r w:rsidRPr="00E652CC">
              <w:rPr>
                <w:rFonts w:ascii="Arial Narrow" w:hAnsi="Arial Narrow" w:cs="Arial"/>
                <w:bCs/>
                <w:kern w:val="28"/>
                <w:sz w:val="18"/>
                <w:szCs w:val="20"/>
                <w:lang w:val="es-ES"/>
              </w:rPr>
              <w:t>GSK, PFIZER, PROCTE</w:t>
            </w:r>
            <w:r w:rsidR="00DF4DAC" w:rsidRPr="00E652CC">
              <w:rPr>
                <w:rFonts w:ascii="Arial Narrow" w:hAnsi="Arial Narrow" w:cs="Arial"/>
                <w:bCs/>
                <w:kern w:val="28"/>
                <w:sz w:val="18"/>
                <w:szCs w:val="20"/>
                <w:lang w:val="es-ES"/>
              </w:rPr>
              <w:t>R &amp; GAMBLE, SALVADOR CÓRDOBA, M</w:t>
            </w:r>
            <w:r w:rsidRPr="00E652CC">
              <w:rPr>
                <w:rFonts w:ascii="Arial Narrow" w:hAnsi="Arial Narrow" w:cs="Arial"/>
                <w:bCs/>
                <w:kern w:val="28"/>
                <w:sz w:val="18"/>
                <w:szCs w:val="20"/>
                <w:lang w:val="es-ES"/>
              </w:rPr>
              <w:t>D</w:t>
            </w:r>
            <w:r w:rsidR="00DF4DAC" w:rsidRPr="00E652CC">
              <w:rPr>
                <w:rFonts w:ascii="Arial Narrow" w:hAnsi="Arial Narrow" w:cs="Arial"/>
                <w:bCs/>
                <w:kern w:val="28"/>
                <w:sz w:val="18"/>
                <w:szCs w:val="20"/>
                <w:lang w:val="es-ES"/>
              </w:rPr>
              <w:t>S</w:t>
            </w:r>
            <w:r w:rsidRPr="00E652CC">
              <w:rPr>
                <w:rFonts w:ascii="Arial Narrow" w:hAnsi="Arial Narrow" w:cs="Arial"/>
                <w:bCs/>
                <w:kern w:val="28"/>
                <w:sz w:val="18"/>
                <w:szCs w:val="20"/>
                <w:lang w:val="es-ES"/>
              </w:rPr>
              <w:t xml:space="preserve"> PHARMA SERVICES, CHARLES RIVER, INGENIX PHARM. </w:t>
            </w:r>
            <w:r w:rsidRPr="00F63DBD">
              <w:rPr>
                <w:rFonts w:ascii="Arial Narrow" w:hAnsi="Arial Narrow" w:cs="Arial"/>
                <w:bCs/>
                <w:kern w:val="28"/>
                <w:sz w:val="18"/>
                <w:szCs w:val="20"/>
                <w:lang w:val="es-ES"/>
              </w:rPr>
              <w:t>SERVICES, CELER PAWLOW</w:t>
            </w:r>
            <w:r w:rsidR="005675F1" w:rsidRPr="00F63DBD">
              <w:rPr>
                <w:rFonts w:ascii="Arial Narrow" w:hAnsi="Arial Narrow" w:cs="Arial"/>
                <w:bCs/>
                <w:kern w:val="28"/>
                <w:sz w:val="18"/>
                <w:szCs w:val="20"/>
                <w:lang w:val="es-ES"/>
              </w:rPr>
              <w:t>SKI, CELER SOLUCIONES, ROCHE, GES GENÉRICOS; OPIS, QUALITECFARMA,</w:t>
            </w:r>
            <w:r w:rsidRPr="00F63DBD">
              <w:rPr>
                <w:rFonts w:ascii="Arial Narrow" w:hAnsi="Arial Narrow" w:cs="Arial"/>
                <w:bCs/>
                <w:kern w:val="28"/>
                <w:sz w:val="18"/>
                <w:szCs w:val="20"/>
                <w:lang w:val="es-ES"/>
              </w:rPr>
              <w:t xml:space="preserve"> EISAI.</w:t>
            </w:r>
            <w:r w:rsidR="006C2C0A" w:rsidRPr="00F63DBD">
              <w:rPr>
                <w:rFonts w:ascii="Arial Narrow" w:hAnsi="Arial Narrow" w:cs="Arial"/>
                <w:bCs/>
                <w:kern w:val="28"/>
                <w:sz w:val="18"/>
                <w:szCs w:val="20"/>
                <w:lang w:val="es-ES"/>
              </w:rPr>
              <w:t>, IMERETI</w:t>
            </w:r>
            <w:r w:rsidR="00F63DBD" w:rsidRPr="00F63DBD">
              <w:rPr>
                <w:rFonts w:ascii="Arial Narrow" w:hAnsi="Arial Narrow" w:cs="Arial"/>
                <w:bCs/>
                <w:kern w:val="28"/>
                <w:sz w:val="18"/>
                <w:szCs w:val="20"/>
                <w:lang w:val="es-ES"/>
              </w:rPr>
              <w:t>, ITALF</w:t>
            </w:r>
            <w:r w:rsidR="00F63DBD">
              <w:rPr>
                <w:rFonts w:ascii="Arial Narrow" w:hAnsi="Arial Narrow" w:cs="Arial"/>
                <w:bCs/>
                <w:kern w:val="28"/>
                <w:sz w:val="18"/>
                <w:szCs w:val="20"/>
                <w:lang w:val="es-ES"/>
              </w:rPr>
              <w:t>ÁRMACO.</w:t>
            </w:r>
          </w:p>
          <w:p w:rsidR="00BB3538" w:rsidRPr="00F63DBD" w:rsidRDefault="00BB3538" w:rsidP="00636131">
            <w:pPr>
              <w:jc w:val="both"/>
              <w:rPr>
                <w:rFonts w:ascii="Arial Narrow" w:hAnsi="Arial Narrow" w:cs="Arial"/>
                <w:bCs/>
                <w:kern w:val="28"/>
                <w:sz w:val="18"/>
                <w:szCs w:val="20"/>
                <w:lang w:val="es-ES"/>
              </w:rPr>
            </w:pPr>
          </w:p>
          <w:p w:rsidR="00636131" w:rsidRPr="00F63DBD" w:rsidRDefault="00636131" w:rsidP="00636131">
            <w:pPr>
              <w:tabs>
                <w:tab w:val="left" w:pos="960"/>
              </w:tabs>
              <w:ind w:left="960"/>
              <w:jc w:val="both"/>
              <w:rPr>
                <w:rFonts w:ascii="Arial Narrow" w:hAnsi="Arial Narrow" w:cs="Arial"/>
                <w:bCs/>
                <w:kern w:val="28"/>
                <w:sz w:val="4"/>
                <w:szCs w:val="20"/>
                <w:lang w:val="es-ES"/>
              </w:rPr>
            </w:pPr>
          </w:p>
          <w:p w:rsidR="00636131" w:rsidRPr="008342A4" w:rsidRDefault="00636131" w:rsidP="00636131">
            <w:pPr>
              <w:jc w:val="both"/>
              <w:rPr>
                <w:rFonts w:ascii="Arial Narrow" w:hAnsi="Arial Narrow"/>
                <w:b/>
                <w:bCs/>
                <w:kern w:val="28"/>
                <w:sz w:val="18"/>
                <w:szCs w:val="20"/>
              </w:rPr>
            </w:pPr>
            <w:r w:rsidRPr="008342A4">
              <w:rPr>
                <w:rFonts w:ascii="Arial Narrow" w:hAnsi="Arial Narrow"/>
                <w:b/>
                <w:bCs/>
                <w:kern w:val="28"/>
                <w:sz w:val="18"/>
                <w:szCs w:val="20"/>
              </w:rPr>
              <w:t xml:space="preserve">Regulatory </w:t>
            </w:r>
            <w:r w:rsidR="005457F3">
              <w:rPr>
                <w:rFonts w:ascii="Arial Narrow" w:hAnsi="Arial Narrow"/>
                <w:b/>
                <w:bCs/>
                <w:kern w:val="28"/>
                <w:sz w:val="18"/>
                <w:szCs w:val="20"/>
              </w:rPr>
              <w:t>A</w:t>
            </w:r>
            <w:r w:rsidRPr="008342A4">
              <w:rPr>
                <w:rFonts w:ascii="Arial Narrow" w:hAnsi="Arial Narrow"/>
                <w:b/>
                <w:bCs/>
                <w:kern w:val="28"/>
                <w:sz w:val="18"/>
                <w:szCs w:val="20"/>
              </w:rPr>
              <w:t>ffairs:</w:t>
            </w:r>
          </w:p>
          <w:p w:rsidR="00636131" w:rsidRPr="008342A4" w:rsidRDefault="00636131" w:rsidP="00BB3538">
            <w:pPr>
              <w:numPr>
                <w:ilvl w:val="0"/>
                <w:numId w:val="35"/>
              </w:numPr>
              <w:ind w:left="280" w:hanging="280"/>
              <w:jc w:val="both"/>
              <w:rPr>
                <w:rFonts w:ascii="Arial Narrow" w:hAnsi="Arial Narrow" w:cs="Arial"/>
                <w:bCs/>
                <w:kern w:val="28"/>
                <w:sz w:val="18"/>
                <w:szCs w:val="18"/>
              </w:rPr>
            </w:pPr>
            <w:r w:rsidRPr="008342A4">
              <w:rPr>
                <w:rFonts w:ascii="Arial Narrow" w:hAnsi="Arial Narrow" w:cs="Arial"/>
                <w:bCs/>
                <w:kern w:val="28"/>
                <w:sz w:val="18"/>
                <w:szCs w:val="18"/>
              </w:rPr>
              <w:t>Consultancy, preparation and adaptation of dossiers from NTA 98 to CTD (including 2 Module</w:t>
            </w:r>
            <w:r w:rsidR="00BB3538" w:rsidRPr="008342A4">
              <w:rPr>
                <w:rFonts w:ascii="Arial Narrow" w:hAnsi="Arial Narrow" w:cs="Arial"/>
                <w:bCs/>
                <w:kern w:val="28"/>
                <w:sz w:val="18"/>
                <w:szCs w:val="18"/>
              </w:rPr>
              <w:t>s</w:t>
            </w:r>
            <w:r w:rsidRPr="008342A4">
              <w:rPr>
                <w:rFonts w:ascii="Arial Narrow" w:hAnsi="Arial Narrow" w:cs="Arial"/>
                <w:bCs/>
                <w:kern w:val="28"/>
                <w:sz w:val="18"/>
                <w:szCs w:val="18"/>
              </w:rPr>
              <w:t>)</w:t>
            </w:r>
          </w:p>
          <w:p w:rsidR="00636131" w:rsidRPr="008342A4" w:rsidRDefault="00636131" w:rsidP="00BB3538">
            <w:pPr>
              <w:numPr>
                <w:ilvl w:val="0"/>
                <w:numId w:val="35"/>
              </w:numPr>
              <w:ind w:left="280" w:hanging="280"/>
              <w:jc w:val="both"/>
              <w:rPr>
                <w:rFonts w:ascii="Arial Narrow" w:hAnsi="Arial Narrow" w:cs="Arial"/>
                <w:bCs/>
                <w:kern w:val="28"/>
                <w:sz w:val="18"/>
                <w:szCs w:val="18"/>
              </w:rPr>
            </w:pPr>
            <w:r w:rsidRPr="008342A4">
              <w:rPr>
                <w:rFonts w:ascii="Arial Narrow" w:hAnsi="Arial Narrow" w:cs="Arial"/>
                <w:bCs/>
                <w:kern w:val="28"/>
                <w:sz w:val="18"/>
                <w:szCs w:val="18"/>
              </w:rPr>
              <w:t>Mutual recognition procedure application; centrali</w:t>
            </w:r>
            <w:r w:rsidR="00693E42">
              <w:rPr>
                <w:rFonts w:ascii="Arial Narrow" w:hAnsi="Arial Narrow" w:cs="Arial"/>
                <w:bCs/>
                <w:kern w:val="28"/>
                <w:sz w:val="18"/>
                <w:szCs w:val="18"/>
              </w:rPr>
              <w:t>z</w:t>
            </w:r>
            <w:r w:rsidRPr="008342A4">
              <w:rPr>
                <w:rFonts w:ascii="Arial Narrow" w:hAnsi="Arial Narrow" w:cs="Arial"/>
                <w:bCs/>
                <w:kern w:val="28"/>
                <w:sz w:val="18"/>
                <w:szCs w:val="18"/>
              </w:rPr>
              <w:t>ed procedures;</w:t>
            </w:r>
            <w:r w:rsidR="0029045C">
              <w:rPr>
                <w:rFonts w:ascii="Arial Narrow" w:hAnsi="Arial Narrow" w:cs="Arial"/>
                <w:bCs/>
                <w:kern w:val="28"/>
                <w:sz w:val="18"/>
                <w:szCs w:val="18"/>
              </w:rPr>
              <w:t xml:space="preserve"> DCP, National Procedure,</w:t>
            </w:r>
            <w:r w:rsidRPr="008342A4">
              <w:rPr>
                <w:rFonts w:ascii="Arial Narrow" w:hAnsi="Arial Narrow" w:cs="Arial"/>
                <w:bCs/>
                <w:kern w:val="28"/>
                <w:sz w:val="18"/>
                <w:szCs w:val="18"/>
              </w:rPr>
              <w:t xml:space="preserve"> annual and five-year renewals</w:t>
            </w:r>
          </w:p>
          <w:p w:rsidR="00636131" w:rsidRPr="008342A4" w:rsidRDefault="00636131" w:rsidP="00BB3538">
            <w:pPr>
              <w:numPr>
                <w:ilvl w:val="0"/>
                <w:numId w:val="35"/>
              </w:numPr>
              <w:ind w:left="280" w:hanging="280"/>
              <w:jc w:val="both"/>
              <w:rPr>
                <w:rFonts w:ascii="Arial Narrow" w:hAnsi="Arial Narrow" w:cs="Arial"/>
                <w:bCs/>
                <w:kern w:val="28"/>
                <w:sz w:val="18"/>
                <w:szCs w:val="18"/>
              </w:rPr>
            </w:pPr>
            <w:r w:rsidRPr="008342A4">
              <w:rPr>
                <w:rFonts w:ascii="Arial Narrow" w:hAnsi="Arial Narrow" w:cs="Arial"/>
                <w:bCs/>
                <w:kern w:val="28"/>
                <w:sz w:val="18"/>
                <w:szCs w:val="18"/>
              </w:rPr>
              <w:t>Type I and II variations; transfer applications</w:t>
            </w:r>
          </w:p>
          <w:p w:rsidR="00636131" w:rsidRPr="008342A4" w:rsidRDefault="00636131" w:rsidP="00BB3538">
            <w:pPr>
              <w:numPr>
                <w:ilvl w:val="0"/>
                <w:numId w:val="35"/>
              </w:numPr>
              <w:ind w:left="280" w:hanging="280"/>
              <w:jc w:val="both"/>
              <w:rPr>
                <w:rFonts w:ascii="Arial Narrow" w:hAnsi="Arial Narrow" w:cs="Arial"/>
                <w:bCs/>
                <w:kern w:val="28"/>
                <w:sz w:val="18"/>
                <w:szCs w:val="18"/>
              </w:rPr>
            </w:pPr>
            <w:r w:rsidRPr="008342A4">
              <w:rPr>
                <w:rFonts w:ascii="Arial Narrow" w:hAnsi="Arial Narrow" w:cs="Arial"/>
                <w:bCs/>
                <w:kern w:val="28"/>
                <w:sz w:val="18"/>
                <w:szCs w:val="18"/>
              </w:rPr>
              <w:t>Packaging material and PSUR preparation; installations and cosmetic approval (including medical devices)</w:t>
            </w:r>
            <w:r w:rsidRPr="008342A4">
              <w:rPr>
                <w:rFonts w:ascii="Arial Narrow" w:hAnsi="Arial Narrow"/>
              </w:rPr>
              <w:t xml:space="preserve"> </w:t>
            </w:r>
          </w:p>
          <w:p w:rsidR="00636131" w:rsidRPr="008342A4" w:rsidRDefault="00636131" w:rsidP="00BB3538">
            <w:pPr>
              <w:numPr>
                <w:ilvl w:val="0"/>
                <w:numId w:val="35"/>
              </w:numPr>
              <w:ind w:left="280" w:hanging="280"/>
              <w:jc w:val="both"/>
              <w:rPr>
                <w:rFonts w:ascii="Arial Narrow" w:hAnsi="Arial Narrow" w:cs="Arial"/>
                <w:bCs/>
                <w:kern w:val="28"/>
                <w:sz w:val="18"/>
                <w:szCs w:val="18"/>
              </w:rPr>
            </w:pPr>
            <w:r w:rsidRPr="008342A4">
              <w:rPr>
                <w:rFonts w:ascii="Arial Narrow" w:hAnsi="Arial Narrow" w:cs="Arial"/>
                <w:bCs/>
                <w:kern w:val="28"/>
                <w:sz w:val="18"/>
                <w:szCs w:val="18"/>
              </w:rPr>
              <w:t xml:space="preserve">Regulatory authorities </w:t>
            </w:r>
          </w:p>
          <w:p w:rsidR="00636131" w:rsidRDefault="00636131" w:rsidP="00BB3538">
            <w:pPr>
              <w:numPr>
                <w:ilvl w:val="0"/>
                <w:numId w:val="35"/>
              </w:numPr>
              <w:ind w:left="280" w:hanging="280"/>
              <w:jc w:val="both"/>
              <w:rPr>
                <w:rFonts w:ascii="Arial Narrow" w:hAnsi="Arial Narrow" w:cs="Arial"/>
                <w:bCs/>
                <w:kern w:val="28"/>
                <w:sz w:val="18"/>
                <w:szCs w:val="18"/>
              </w:rPr>
            </w:pPr>
            <w:r w:rsidRPr="008342A4">
              <w:rPr>
                <w:rFonts w:ascii="Arial Narrow" w:hAnsi="Arial Narrow" w:cs="Arial"/>
                <w:bCs/>
                <w:kern w:val="28"/>
                <w:sz w:val="18"/>
                <w:szCs w:val="18"/>
              </w:rPr>
              <w:t>Translations</w:t>
            </w:r>
          </w:p>
          <w:p w:rsidR="00681DED" w:rsidRPr="00CF2ECD" w:rsidRDefault="0036448F" w:rsidP="00CF2ECD">
            <w:pPr>
              <w:pStyle w:val="Prrafodelista"/>
              <w:numPr>
                <w:ilvl w:val="0"/>
                <w:numId w:val="35"/>
              </w:numPr>
              <w:rPr>
                <w:sz w:val="16"/>
                <w:szCs w:val="16"/>
                <w:lang w:val="en-GB"/>
              </w:rPr>
            </w:pPr>
            <w:r w:rsidRPr="00CF2ECD">
              <w:rPr>
                <w:rFonts w:ascii="Arial Narrow" w:hAnsi="Arial Narrow" w:cs="Arial"/>
                <w:bCs/>
                <w:kern w:val="28"/>
                <w:sz w:val="18"/>
                <w:szCs w:val="18"/>
              </w:rPr>
              <w:t xml:space="preserve">Medical writing: </w:t>
            </w:r>
            <w:r w:rsidRPr="00CF2ECD">
              <w:rPr>
                <w:rFonts w:ascii="Arial Narrow" w:hAnsi="Arial Narrow" w:cs="Arial"/>
                <w:bCs/>
                <w:color w:val="212121"/>
                <w:sz w:val="18"/>
                <w:szCs w:val="18"/>
              </w:rPr>
              <w:t>Clinical Study Reports, Clinical Study Protocols, Clinical Summaries in the CTD format, Investigator Brochures, IMPDs/INDs, scientific publications</w:t>
            </w:r>
            <w:r w:rsidR="00681DED" w:rsidRPr="00CF2ECD">
              <w:rPr>
                <w:lang w:val="en-GB"/>
              </w:rPr>
              <w:t xml:space="preserve"> </w:t>
            </w:r>
            <w:r w:rsidR="00681DED" w:rsidRPr="00CF2ECD">
              <w:rPr>
                <w:sz w:val="16"/>
                <w:szCs w:val="16"/>
                <w:lang w:val="en-GB"/>
              </w:rPr>
              <w:t>Gather, review, analyse, and evaluate pertinent resources to prepare, develop, and finalise clinical documents for submission to regulatory authorities, including but not limited to: briefing documents, investigator brochures, study protocols, model informed consents, interim and final clinical study reports, common technical document (CTD) clinical overviews and summaries, safety update/aggregate reports, and integrated summaries of safety and efficacy.</w:t>
            </w:r>
          </w:p>
          <w:p w:rsidR="00681DED" w:rsidRPr="00CF2ECD" w:rsidRDefault="00681DED" w:rsidP="00681DED">
            <w:pPr>
              <w:pStyle w:val="Prrafodelista"/>
              <w:numPr>
                <w:ilvl w:val="0"/>
                <w:numId w:val="44"/>
              </w:numPr>
              <w:contextualSpacing w:val="0"/>
              <w:rPr>
                <w:sz w:val="16"/>
                <w:szCs w:val="16"/>
                <w:lang w:val="en-GB"/>
              </w:rPr>
            </w:pPr>
            <w:r w:rsidRPr="00CF2ECD">
              <w:rPr>
                <w:sz w:val="16"/>
                <w:szCs w:val="16"/>
                <w:lang w:val="en-GB"/>
              </w:rPr>
              <w:t>Revise document drafts based on the review comments from team members to ensure inclusion of all relevant input.</w:t>
            </w:r>
          </w:p>
          <w:p w:rsidR="00681DED" w:rsidRPr="00CF2ECD" w:rsidRDefault="00681DED" w:rsidP="00681DED">
            <w:pPr>
              <w:pStyle w:val="Prrafodelista"/>
              <w:numPr>
                <w:ilvl w:val="0"/>
                <w:numId w:val="44"/>
              </w:numPr>
              <w:contextualSpacing w:val="0"/>
              <w:rPr>
                <w:sz w:val="16"/>
                <w:szCs w:val="16"/>
                <w:lang w:val="en-GB"/>
              </w:rPr>
            </w:pPr>
            <w:r w:rsidRPr="00CF2ECD">
              <w:rPr>
                <w:sz w:val="16"/>
                <w:szCs w:val="16"/>
                <w:lang w:val="en-GB"/>
              </w:rPr>
              <w:t>Follow required standard operating procedures (SOPs), templates, guidelines, regulations, client instructions and other processes, as applicable.</w:t>
            </w:r>
          </w:p>
          <w:p w:rsidR="00681DED" w:rsidRPr="00CF2ECD" w:rsidRDefault="00681DED" w:rsidP="00681DED">
            <w:pPr>
              <w:pStyle w:val="Prrafodelista"/>
              <w:numPr>
                <w:ilvl w:val="0"/>
                <w:numId w:val="44"/>
              </w:numPr>
              <w:contextualSpacing w:val="0"/>
              <w:rPr>
                <w:sz w:val="16"/>
                <w:szCs w:val="16"/>
                <w:lang w:val="en-GB"/>
              </w:rPr>
            </w:pPr>
            <w:r w:rsidRPr="00CF2ECD">
              <w:rPr>
                <w:sz w:val="16"/>
                <w:szCs w:val="16"/>
                <w:lang w:val="en-GB"/>
              </w:rPr>
              <w:t>Perform literature searches/reviews as necessary to obtain</w:t>
            </w:r>
          </w:p>
          <w:p w:rsidR="00681DED" w:rsidRPr="00CF2ECD" w:rsidRDefault="00681DED" w:rsidP="00CF2ECD">
            <w:pPr>
              <w:pStyle w:val="Prrafodelista"/>
              <w:contextualSpacing w:val="0"/>
              <w:rPr>
                <w:sz w:val="16"/>
                <w:szCs w:val="16"/>
                <w:lang w:val="en-GB"/>
              </w:rPr>
            </w:pPr>
            <w:r w:rsidRPr="00CF2ECD">
              <w:rPr>
                <w:sz w:val="16"/>
                <w:szCs w:val="16"/>
                <w:lang w:val="en-GB"/>
              </w:rPr>
              <w:t>background information and training for development of documents.</w:t>
            </w:r>
          </w:p>
          <w:p w:rsidR="0036448F" w:rsidRPr="00CF2ECD" w:rsidRDefault="00681DED" w:rsidP="00CF2ECD">
            <w:pPr>
              <w:pStyle w:val="Prrafodelista"/>
              <w:numPr>
                <w:ilvl w:val="0"/>
                <w:numId w:val="46"/>
              </w:numPr>
              <w:contextualSpacing w:val="0"/>
              <w:rPr>
                <w:sz w:val="16"/>
                <w:szCs w:val="16"/>
                <w:lang w:val="en-GB"/>
              </w:rPr>
            </w:pPr>
            <w:r w:rsidRPr="00CF2ECD">
              <w:rPr>
                <w:sz w:val="16"/>
                <w:szCs w:val="16"/>
                <w:lang w:val="en-GB"/>
              </w:rPr>
              <w:t>Review statistical analysis plans and mock statistical output to determine appropriateness of content/format for clinical writing.</w:t>
            </w:r>
          </w:p>
          <w:p w:rsidR="00422500" w:rsidRPr="00CD3951" w:rsidRDefault="00422500" w:rsidP="0036448F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 Narrow" w:hAnsi="Arial Narrow" w:cs="Arial"/>
                <w:bCs/>
                <w:kern w:val="28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212121"/>
                <w:sz w:val="18"/>
                <w:szCs w:val="18"/>
              </w:rPr>
              <w:t>GDPs audits</w:t>
            </w:r>
          </w:p>
          <w:p w:rsidR="00CD3951" w:rsidRPr="0036448F" w:rsidRDefault="00CD3951" w:rsidP="0036448F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 Narrow" w:hAnsi="Arial Narrow" w:cs="Arial"/>
                <w:bCs/>
                <w:kern w:val="28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212121"/>
                <w:sz w:val="18"/>
                <w:szCs w:val="18"/>
              </w:rPr>
              <w:t>Promotional materials</w:t>
            </w:r>
          </w:p>
          <w:p w:rsidR="0036448F" w:rsidRPr="0036448F" w:rsidRDefault="0036448F" w:rsidP="0036448F">
            <w:pPr>
              <w:ind w:left="280"/>
              <w:jc w:val="both"/>
              <w:rPr>
                <w:rFonts w:ascii="Arial Narrow" w:hAnsi="Arial Narrow" w:cs="Arial"/>
                <w:bCs/>
                <w:kern w:val="28"/>
                <w:sz w:val="18"/>
                <w:szCs w:val="18"/>
              </w:rPr>
            </w:pPr>
          </w:p>
          <w:p w:rsidR="008342A4" w:rsidRPr="008342A4" w:rsidRDefault="00F34781" w:rsidP="008342A4">
            <w:pPr>
              <w:jc w:val="both"/>
              <w:rPr>
                <w:rFonts w:ascii="Arial Narrow" w:hAnsi="Arial Narrow" w:cs="Arial"/>
                <w:bCs/>
                <w:kern w:val="28"/>
                <w:sz w:val="18"/>
                <w:szCs w:val="18"/>
              </w:rPr>
            </w:pPr>
            <w:r w:rsidRPr="00EF16D9">
              <w:rPr>
                <w:rFonts w:ascii="Arial Narrow" w:hAnsi="Arial Narrow" w:cs="Arial"/>
                <w:b/>
                <w:sz w:val="18"/>
                <w:szCs w:val="18"/>
              </w:rPr>
              <w:t xml:space="preserve">Clinical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Trials </w:t>
            </w:r>
            <w:r w:rsidRPr="00EF16D9">
              <w:rPr>
                <w:rFonts w:ascii="Arial Narrow" w:hAnsi="Arial Narrow" w:cs="Arial"/>
                <w:b/>
                <w:sz w:val="18"/>
                <w:szCs w:val="18"/>
              </w:rPr>
              <w:t xml:space="preserve">Manager </w:t>
            </w:r>
            <w:r w:rsidRPr="00F34781">
              <w:rPr>
                <w:rFonts w:ascii="Arial Narrow" w:hAnsi="Arial Narrow" w:cs="Arial"/>
                <w:sz w:val="18"/>
                <w:szCs w:val="18"/>
              </w:rPr>
              <w:t>overseeing multiple clinical studies and CRO vendors, reporting on key study information performance metrics pertaining to time costs and quality deliverables e.g. study start-up metrics, enrollment data and data collection timelines. Provides operational input into study protocols, CRF; informed consent and amendments. Development of the core study documents, plans and processes</w:t>
            </w:r>
            <w:r w:rsidR="00EC6D6F">
              <w:rPr>
                <w:rFonts w:ascii="Arial Narrow" w:hAnsi="Arial Narrow" w:cs="Arial"/>
                <w:sz w:val="18"/>
                <w:szCs w:val="18"/>
              </w:rPr>
              <w:t>. P</w:t>
            </w:r>
            <w:r w:rsidRPr="00F34781">
              <w:rPr>
                <w:rFonts w:ascii="Arial Narrow" w:hAnsi="Arial Narrow" w:cs="Arial"/>
                <w:sz w:val="18"/>
                <w:szCs w:val="18"/>
              </w:rPr>
              <w:t>roactively assesses potential risks to the study and proposes risks mitigation plans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 w:rsidR="00EC6D6F">
              <w:rPr>
                <w:rFonts w:ascii="Arial Narrow" w:hAnsi="Arial Narrow" w:cs="Arial"/>
                <w:sz w:val="18"/>
                <w:szCs w:val="18"/>
              </w:rPr>
              <w:t xml:space="preserve">Has routine interaction with key internal and external stakeholder communicating project status. Specifically tracks operational study timelines and monitors operational performance metrics through the life of the study. </w:t>
            </w:r>
            <w:r w:rsidR="003B209E">
              <w:rPr>
                <w:rFonts w:ascii="Arial Narrow" w:hAnsi="Arial Narrow" w:cs="Arial"/>
                <w:sz w:val="18"/>
                <w:szCs w:val="18"/>
              </w:rPr>
              <w:t>Helps to ensure team and external partner receive and document study specific training. Coordinates, prepares for and executes meetings, team meeting, investigator meetings and training.</w:t>
            </w:r>
          </w:p>
          <w:p w:rsidR="00636131" w:rsidRPr="008342A4" w:rsidRDefault="00636131" w:rsidP="00BB3538">
            <w:pPr>
              <w:ind w:left="280" w:hanging="280"/>
              <w:jc w:val="both"/>
              <w:rPr>
                <w:rFonts w:ascii="Arial Narrow" w:hAnsi="Arial Narrow" w:cs="Arial"/>
                <w:bCs/>
                <w:kern w:val="28"/>
                <w:sz w:val="4"/>
                <w:szCs w:val="20"/>
              </w:rPr>
            </w:pPr>
          </w:p>
          <w:p w:rsidR="00F34781" w:rsidRDefault="00F34781" w:rsidP="00BB3538">
            <w:pPr>
              <w:ind w:left="280" w:hanging="280"/>
              <w:jc w:val="both"/>
              <w:rPr>
                <w:rFonts w:ascii="Arial Narrow" w:hAnsi="Arial Narrow"/>
                <w:b/>
                <w:bCs/>
                <w:kern w:val="28"/>
                <w:sz w:val="18"/>
                <w:szCs w:val="20"/>
              </w:rPr>
            </w:pPr>
          </w:p>
          <w:p w:rsidR="00636131" w:rsidRPr="008342A4" w:rsidRDefault="00636131" w:rsidP="00BB3538">
            <w:pPr>
              <w:ind w:left="280" w:hanging="280"/>
              <w:jc w:val="both"/>
              <w:rPr>
                <w:rFonts w:ascii="Arial Narrow" w:hAnsi="Arial Narrow"/>
                <w:b/>
                <w:bCs/>
                <w:kern w:val="28"/>
                <w:sz w:val="18"/>
                <w:szCs w:val="20"/>
              </w:rPr>
            </w:pPr>
            <w:r w:rsidRPr="008342A4">
              <w:rPr>
                <w:rFonts w:ascii="Arial Narrow" w:hAnsi="Arial Narrow"/>
                <w:b/>
                <w:bCs/>
                <w:kern w:val="28"/>
                <w:sz w:val="18"/>
                <w:szCs w:val="20"/>
              </w:rPr>
              <w:t>Clinical Trials Leader:</w:t>
            </w:r>
          </w:p>
          <w:p w:rsidR="00636131" w:rsidRPr="008342A4" w:rsidRDefault="00636131" w:rsidP="00BB3538">
            <w:pPr>
              <w:ind w:left="280" w:hanging="280"/>
              <w:jc w:val="both"/>
              <w:rPr>
                <w:rFonts w:ascii="Arial Narrow" w:hAnsi="Arial Narrow" w:cs="Arial"/>
                <w:b/>
                <w:bCs/>
                <w:kern w:val="28"/>
                <w:sz w:val="4"/>
                <w:szCs w:val="20"/>
              </w:rPr>
            </w:pPr>
          </w:p>
          <w:p w:rsidR="00636131" w:rsidRPr="008342A4" w:rsidRDefault="00F34781" w:rsidP="00BB3538">
            <w:pPr>
              <w:numPr>
                <w:ilvl w:val="0"/>
                <w:numId w:val="36"/>
              </w:numPr>
              <w:ind w:left="280" w:hanging="280"/>
              <w:jc w:val="both"/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</w:pPr>
            <w:r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  <w:t>CTL</w:t>
            </w:r>
            <w:r w:rsidR="00636131" w:rsidRPr="008342A4"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  <w:t xml:space="preserve"> from study start-up </w:t>
            </w:r>
            <w:r w:rsidR="002E3B02"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  <w:t>through</w:t>
            </w:r>
            <w:r w:rsidR="002E3B02" w:rsidRPr="008342A4"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  <w:t xml:space="preserve"> </w:t>
            </w:r>
            <w:r w:rsidR="00636131" w:rsidRPr="008342A4"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  <w:t>close out of the study according to GCPs, GMPs, relevant guidelines, directives and local requirements (site ID, site contracts, investigator meetings CRF design,</w:t>
            </w:r>
            <w:r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  <w:t xml:space="preserve"> protocol design,</w:t>
            </w:r>
            <w:r w:rsidR="00636131" w:rsidRPr="008342A4"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  <w:t xml:space="preserve"> IC</w:t>
            </w:r>
            <w:r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  <w:t xml:space="preserve"> review</w:t>
            </w:r>
            <w:r w:rsidR="00636131" w:rsidRPr="008342A4"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  <w:t xml:space="preserve">). </w:t>
            </w:r>
          </w:p>
          <w:p w:rsidR="00BB3538" w:rsidRPr="008342A4" w:rsidRDefault="00636131" w:rsidP="00BB3538">
            <w:pPr>
              <w:numPr>
                <w:ilvl w:val="0"/>
                <w:numId w:val="36"/>
              </w:numPr>
              <w:ind w:left="280" w:hanging="280"/>
              <w:jc w:val="both"/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</w:pPr>
            <w:r w:rsidRPr="008342A4"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  <w:t xml:space="preserve">Quality review of submission packages (EC and CTA), training, interim and final visits report, clinical study report. </w:t>
            </w:r>
          </w:p>
          <w:p w:rsidR="00BB3538" w:rsidRPr="008342A4" w:rsidRDefault="00636131" w:rsidP="00BB3538">
            <w:pPr>
              <w:numPr>
                <w:ilvl w:val="0"/>
                <w:numId w:val="36"/>
              </w:numPr>
              <w:ind w:left="280" w:hanging="280"/>
              <w:jc w:val="both"/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</w:pPr>
            <w:r w:rsidRPr="008342A4"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  <w:t>Phases:</w:t>
            </w:r>
            <w:r w:rsidR="00FF5DBC"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  <w:t xml:space="preserve"> I</w:t>
            </w:r>
            <w:r w:rsidR="00062DAF"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  <w:t>,</w:t>
            </w:r>
            <w:r w:rsidRPr="008342A4"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  <w:t xml:space="preserve"> II; III, IV, Non-Interventional. </w:t>
            </w:r>
          </w:p>
          <w:p w:rsidR="00BB3538" w:rsidRPr="008342A4" w:rsidRDefault="00636131" w:rsidP="00BB3538">
            <w:pPr>
              <w:numPr>
                <w:ilvl w:val="0"/>
                <w:numId w:val="36"/>
              </w:numPr>
              <w:ind w:left="280" w:hanging="280"/>
              <w:jc w:val="both"/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</w:pPr>
            <w:r w:rsidRPr="008342A4"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  <w:t xml:space="preserve">Number of sites involved: 10-14. </w:t>
            </w:r>
          </w:p>
          <w:p w:rsidR="00636131" w:rsidRPr="008342A4" w:rsidRDefault="00636131" w:rsidP="00BB3538">
            <w:pPr>
              <w:numPr>
                <w:ilvl w:val="0"/>
                <w:numId w:val="36"/>
              </w:numPr>
              <w:ind w:left="280" w:hanging="280"/>
              <w:jc w:val="both"/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</w:pPr>
            <w:r w:rsidRPr="008342A4"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  <w:t>Therapeutic areas: Digestive, Dermatology, Transplantation (Cardiac, Renal, Hepatic)</w:t>
            </w:r>
            <w:r w:rsidR="00F346A5"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  <w:t>, Stem Cells in stroke</w:t>
            </w:r>
          </w:p>
          <w:p w:rsidR="00636131" w:rsidRPr="00CD3951" w:rsidRDefault="00636131" w:rsidP="00BB3538">
            <w:pPr>
              <w:numPr>
                <w:ilvl w:val="0"/>
                <w:numId w:val="36"/>
              </w:numPr>
              <w:spacing w:line="0" w:lineRule="atLeast"/>
              <w:ind w:left="280" w:hanging="280"/>
              <w:jc w:val="both"/>
              <w:rPr>
                <w:rFonts w:ascii="Arial Narrow" w:hAnsi="Arial Narrow"/>
                <w:sz w:val="18"/>
              </w:rPr>
            </w:pPr>
            <w:r w:rsidRPr="008342A4"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  <w:lastRenderedPageBreak/>
              <w:t>Submitted CTA (IND) or translated protocols related to: Antihypertensives, Antitumoral-Oncology, AIDS, Anti</w:t>
            </w:r>
            <w:r w:rsidR="00822F9B"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  <w:t>p</w:t>
            </w:r>
            <w:r w:rsidRPr="008342A4"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  <w:t xml:space="preserve">arkinson, </w:t>
            </w:r>
            <w:r w:rsidR="008570C4"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  <w:t>Anti-HCV</w:t>
            </w:r>
            <w:r w:rsidR="00C95DDA"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  <w:t>, Pain, Respiratory</w:t>
            </w:r>
            <w:r w:rsidR="00F346A5"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  <w:t>, Biologics, Advanced Therapies, Cell therapies.</w:t>
            </w:r>
          </w:p>
          <w:p w:rsidR="00CD3951" w:rsidRPr="008342A4" w:rsidRDefault="00CD3951" w:rsidP="00BB3538">
            <w:pPr>
              <w:numPr>
                <w:ilvl w:val="0"/>
                <w:numId w:val="36"/>
              </w:numPr>
              <w:spacing w:line="0" w:lineRule="atLeast"/>
              <w:ind w:left="280" w:hanging="28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  <w:t>Compassionate use</w:t>
            </w:r>
          </w:p>
          <w:p w:rsidR="008342A4" w:rsidRDefault="008342A4" w:rsidP="008342A4">
            <w:pPr>
              <w:rPr>
                <w:rFonts w:ascii="Arial" w:hAnsi="Arial" w:cs="Arial"/>
                <w:b/>
                <w:kern w:val="28"/>
                <w:sz w:val="18"/>
                <w:szCs w:val="18"/>
              </w:rPr>
            </w:pPr>
          </w:p>
          <w:p w:rsidR="008342A4" w:rsidRDefault="008342A4" w:rsidP="008342A4">
            <w:pPr>
              <w:rPr>
                <w:rFonts w:ascii="Arial" w:hAnsi="Arial" w:cs="Arial"/>
                <w:b/>
                <w:kern w:val="28"/>
                <w:sz w:val="18"/>
                <w:szCs w:val="18"/>
              </w:rPr>
            </w:pPr>
            <w:r w:rsidRPr="00F86728">
              <w:rPr>
                <w:rFonts w:ascii="Trebuchet MS" w:hAnsi="Trebuchet MS"/>
                <w:b/>
                <w:bCs/>
                <w:sz w:val="18"/>
                <w:szCs w:val="18"/>
                <w:u w:val="single"/>
              </w:rPr>
              <w:t>SELECTED EXPERIENCE</w:t>
            </w:r>
            <w:r w:rsidR="00CB455F">
              <w:rPr>
                <w:rFonts w:ascii="Trebuchet MS" w:hAnsi="Trebuchet MS"/>
                <w:b/>
                <w:bCs/>
                <w:sz w:val="18"/>
                <w:szCs w:val="18"/>
                <w:u w:val="single"/>
              </w:rPr>
              <w:t>:</w:t>
            </w:r>
          </w:p>
          <w:p w:rsidR="00D170A1" w:rsidRDefault="00D170A1" w:rsidP="008342A4">
            <w:pPr>
              <w:rPr>
                <w:rFonts w:ascii="Arial" w:hAnsi="Arial" w:cs="Arial"/>
                <w:b/>
                <w:kern w:val="28"/>
                <w:sz w:val="18"/>
                <w:szCs w:val="18"/>
              </w:rPr>
            </w:pPr>
          </w:p>
          <w:p w:rsidR="0087182A" w:rsidRDefault="0087182A" w:rsidP="0087182A">
            <w:pPr>
              <w:rPr>
                <w:rFonts w:ascii="Arial Narrow" w:hAnsi="Arial Narrow" w:cs="Arial"/>
                <w:b/>
                <w:kern w:val="28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kern w:val="28"/>
                <w:sz w:val="18"/>
                <w:szCs w:val="18"/>
              </w:rPr>
              <w:t xml:space="preserve">SENIOR </w:t>
            </w:r>
            <w:proofErr w:type="gramStart"/>
            <w:r>
              <w:rPr>
                <w:rFonts w:ascii="Arial Narrow" w:hAnsi="Arial Narrow" w:cs="Arial"/>
                <w:b/>
                <w:kern w:val="28"/>
                <w:sz w:val="18"/>
                <w:szCs w:val="18"/>
              </w:rPr>
              <w:t>CONSULTANT  -</w:t>
            </w:r>
            <w:proofErr w:type="gramEnd"/>
            <w:r>
              <w:rPr>
                <w:rFonts w:ascii="Arial Narrow" w:hAnsi="Arial Narrow" w:cs="Arial"/>
                <w:b/>
                <w:kern w:val="28"/>
                <w:sz w:val="18"/>
                <w:szCs w:val="18"/>
              </w:rPr>
              <w:t xml:space="preserve"> </w:t>
            </w:r>
            <w:r w:rsidRPr="007200E7">
              <w:rPr>
                <w:rFonts w:ascii="Arial Narrow" w:hAnsi="Arial Narrow" w:cs="Arial"/>
                <w:b/>
                <w:sz w:val="18"/>
                <w:szCs w:val="20"/>
              </w:rPr>
              <w:t xml:space="preserve">Freelance Clinical Trials &amp; Regulatory Affairs Services </w:t>
            </w:r>
            <w:r>
              <w:rPr>
                <w:rFonts w:ascii="Arial Narrow" w:hAnsi="Arial Narrow" w:cs="Arial"/>
                <w:b/>
                <w:sz w:val="18"/>
                <w:szCs w:val="20"/>
              </w:rPr>
              <w:t xml:space="preserve"> </w:t>
            </w:r>
            <w:r w:rsidRPr="00E00B9C">
              <w:rPr>
                <w:rFonts w:ascii="Arial Narrow" w:hAnsi="Arial Narrow" w:cs="Arial"/>
                <w:i/>
                <w:kern w:val="28"/>
                <w:sz w:val="18"/>
                <w:szCs w:val="18"/>
              </w:rPr>
              <w:t>Sep 1999-Present</w:t>
            </w:r>
          </w:p>
          <w:p w:rsidR="006C2C0A" w:rsidRDefault="0087182A" w:rsidP="006C2C0A">
            <w:pPr>
              <w:pStyle w:val="Prrafodelista"/>
              <w:numPr>
                <w:ilvl w:val="0"/>
                <w:numId w:val="42"/>
              </w:numPr>
              <w:ind w:left="280" w:hanging="280"/>
              <w:rPr>
                <w:rFonts w:ascii="Arial Narrow" w:hAnsi="Arial Narrow" w:cs="Arial"/>
                <w:sz w:val="18"/>
                <w:szCs w:val="18"/>
              </w:rPr>
            </w:pPr>
            <w:r w:rsidRPr="0087182A">
              <w:rPr>
                <w:rFonts w:ascii="Arial Narrow" w:hAnsi="Arial Narrow" w:cs="Arial"/>
                <w:kern w:val="28"/>
                <w:sz w:val="18"/>
                <w:szCs w:val="18"/>
              </w:rPr>
              <w:t xml:space="preserve">Providing Clinical Trials Management &amp; Consultation for Regulatory adherence to a range of </w:t>
            </w:r>
            <w:r w:rsidRPr="0087182A">
              <w:rPr>
                <w:rFonts w:ascii="Arial Narrow" w:hAnsi="Arial Narrow" w:cs="Arial"/>
                <w:sz w:val="18"/>
                <w:szCs w:val="18"/>
              </w:rPr>
              <w:t>global biopharmaceutical services companies</w:t>
            </w:r>
            <w:r w:rsidR="00A97AD4">
              <w:rPr>
                <w:rFonts w:ascii="Arial Narrow" w:hAnsi="Arial Narrow" w:cs="Arial"/>
                <w:sz w:val="18"/>
                <w:szCs w:val="18"/>
              </w:rPr>
              <w:t xml:space="preserve"> and multinational manufacturers</w:t>
            </w:r>
            <w:r w:rsidR="00926492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 w:rsidR="000661FD">
              <w:rPr>
                <w:rFonts w:ascii="Arial Narrow" w:hAnsi="Arial Narrow" w:cs="Arial"/>
                <w:sz w:val="18"/>
                <w:szCs w:val="18"/>
              </w:rPr>
              <w:t xml:space="preserve">Senior Lecturer </w:t>
            </w:r>
            <w:r w:rsidR="004F4D95">
              <w:rPr>
                <w:rFonts w:ascii="Arial Narrow" w:hAnsi="Arial Narrow" w:cs="Arial"/>
                <w:sz w:val="18"/>
                <w:szCs w:val="18"/>
              </w:rPr>
              <w:t>at the Master related to ATMP of Foundation ESAME.</w:t>
            </w:r>
          </w:p>
          <w:p w:rsidR="006C2C0A" w:rsidRPr="006C2C0A" w:rsidRDefault="006C2C0A" w:rsidP="006C2C0A">
            <w:pPr>
              <w:pStyle w:val="Prrafodelista"/>
              <w:ind w:left="-4" w:firstLine="4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 w:rsidRPr="006C2C0A">
              <w:rPr>
                <w:rFonts w:ascii="Arial Narrow" w:hAnsi="Arial Narrow" w:cs="Arial"/>
                <w:b/>
                <w:sz w:val="18"/>
                <w:szCs w:val="18"/>
              </w:rPr>
              <w:t xml:space="preserve">REGULATORY AFFAIRS MANAGER &amp;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MANUFACTURER </w:t>
            </w:r>
            <w:r w:rsidRPr="006C2C0A">
              <w:rPr>
                <w:rFonts w:ascii="Arial Narrow" w:hAnsi="Arial Narrow" w:cs="Arial"/>
                <w:b/>
                <w:sz w:val="18"/>
                <w:szCs w:val="18"/>
              </w:rPr>
              <w:t>FACILITIES APPROVAL</w:t>
            </w:r>
          </w:p>
          <w:p w:rsidR="006C2C0A" w:rsidRPr="006C2C0A" w:rsidRDefault="00AE7196" w:rsidP="006C2C0A">
            <w:pPr>
              <w:pStyle w:val="Prrafodelista"/>
              <w:ind w:left="-4" w:firstLine="4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RE</w:t>
            </w:r>
            <w:r w:rsidR="003E30A5">
              <w:rPr>
                <w:rFonts w:ascii="Arial Narrow" w:hAnsi="Arial Narrow" w:cs="Arial"/>
                <w:b/>
                <w:sz w:val="18"/>
                <w:szCs w:val="18"/>
              </w:rPr>
              <w:t xml:space="preserve">GULATORY AFFAIRS MANAGER </w:t>
            </w:r>
            <w:proofErr w:type="spellStart"/>
            <w:r w:rsidR="006C2C0A">
              <w:rPr>
                <w:rFonts w:ascii="Arial Narrow" w:hAnsi="Arial Narrow" w:cs="Arial"/>
                <w:b/>
                <w:sz w:val="18"/>
                <w:szCs w:val="18"/>
              </w:rPr>
              <w:t>Imereti</w:t>
            </w:r>
            <w:proofErr w:type="spellEnd"/>
            <w:r w:rsidR="006C2C0A">
              <w:rPr>
                <w:rFonts w:ascii="Arial Narrow" w:hAnsi="Arial Narrow" w:cs="Arial"/>
                <w:b/>
                <w:sz w:val="18"/>
                <w:szCs w:val="18"/>
              </w:rPr>
              <w:t xml:space="preserve"> S.L. </w:t>
            </w:r>
            <w:r w:rsidR="006C2C0A" w:rsidRPr="006C2C0A">
              <w:rPr>
                <w:rFonts w:ascii="Arial Narrow" w:hAnsi="Arial Narrow" w:cs="Arial"/>
                <w:i/>
                <w:sz w:val="18"/>
                <w:szCs w:val="18"/>
              </w:rPr>
              <w:t>Feb-</w:t>
            </w:r>
            <w:proofErr w:type="spellStart"/>
            <w:r w:rsidR="006C2C0A" w:rsidRPr="006C2C0A">
              <w:rPr>
                <w:rFonts w:ascii="Arial Narrow" w:hAnsi="Arial Narrow" w:cs="Arial"/>
                <w:i/>
                <w:sz w:val="18"/>
                <w:szCs w:val="18"/>
              </w:rPr>
              <w:t>Dic</w:t>
            </w:r>
            <w:proofErr w:type="spellEnd"/>
            <w:r w:rsidR="006C2C0A" w:rsidRPr="006C2C0A">
              <w:rPr>
                <w:rFonts w:ascii="Arial Narrow" w:hAnsi="Arial Narrow" w:cs="Arial"/>
                <w:i/>
                <w:sz w:val="18"/>
                <w:szCs w:val="18"/>
              </w:rPr>
              <w:t xml:space="preserve"> 2020</w:t>
            </w:r>
          </w:p>
          <w:p w:rsidR="006C2C0A" w:rsidRPr="006C2C0A" w:rsidRDefault="00935407" w:rsidP="006C2C0A">
            <w:pPr>
              <w:pStyle w:val="Prrafodelista"/>
              <w:ind w:left="-4" w:firstLine="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Training, Consultation and </w:t>
            </w:r>
            <w:r w:rsidR="006C2C0A">
              <w:rPr>
                <w:rFonts w:ascii="Arial Narrow" w:hAnsi="Arial Narrow" w:cs="Arial"/>
                <w:sz w:val="18"/>
                <w:szCs w:val="18"/>
              </w:rPr>
              <w:t>preparation of the f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ull Dossier for an ATMP Product. </w:t>
            </w:r>
            <w:r w:rsidR="006C2C0A">
              <w:rPr>
                <w:rFonts w:ascii="Arial Narrow" w:hAnsi="Arial Narrow" w:cs="Arial"/>
                <w:sz w:val="18"/>
                <w:szCs w:val="18"/>
              </w:rPr>
              <w:t xml:space="preserve"> Manufac</w:t>
            </w:r>
            <w:r w:rsidR="006C15D2">
              <w:rPr>
                <w:rFonts w:ascii="Arial Narrow" w:hAnsi="Arial Narrow" w:cs="Arial"/>
                <w:sz w:val="18"/>
                <w:szCs w:val="18"/>
              </w:rPr>
              <w:t>t</w:t>
            </w:r>
            <w:r w:rsidR="006C2C0A">
              <w:rPr>
                <w:rFonts w:ascii="Arial Narrow" w:hAnsi="Arial Narrow" w:cs="Arial"/>
                <w:sz w:val="18"/>
                <w:szCs w:val="18"/>
              </w:rPr>
              <w:t>urer facilities approval.</w:t>
            </w:r>
          </w:p>
          <w:p w:rsidR="0087182A" w:rsidRDefault="0087182A" w:rsidP="0087182A">
            <w:pPr>
              <w:ind w:left="280" w:hanging="280"/>
              <w:rPr>
                <w:rFonts w:ascii="Arial Narrow" w:hAnsi="Arial Narrow" w:cs="Arial"/>
                <w:b/>
                <w:kern w:val="28"/>
                <w:sz w:val="18"/>
                <w:szCs w:val="18"/>
              </w:rPr>
            </w:pPr>
          </w:p>
          <w:p w:rsidR="0087182A" w:rsidRDefault="00D170A1" w:rsidP="0087182A">
            <w:pPr>
              <w:ind w:left="280" w:hanging="280"/>
              <w:rPr>
                <w:rFonts w:ascii="Arial Narrow" w:hAnsi="Arial Narrow" w:cs="Arial"/>
                <w:b/>
                <w:kern w:val="28"/>
                <w:sz w:val="18"/>
                <w:szCs w:val="18"/>
              </w:rPr>
            </w:pPr>
            <w:r w:rsidRPr="00D170A1">
              <w:rPr>
                <w:rFonts w:ascii="Arial Narrow" w:hAnsi="Arial Narrow" w:cs="Arial"/>
                <w:b/>
                <w:kern w:val="28"/>
                <w:sz w:val="18"/>
                <w:szCs w:val="18"/>
              </w:rPr>
              <w:t xml:space="preserve">Parexel International </w:t>
            </w:r>
            <w:r w:rsidR="008342A4" w:rsidRPr="00D170A1">
              <w:rPr>
                <w:rFonts w:ascii="Arial Narrow" w:hAnsi="Arial Narrow" w:cs="Arial"/>
                <w:b/>
                <w:kern w:val="28"/>
                <w:sz w:val="18"/>
                <w:szCs w:val="18"/>
              </w:rPr>
              <w:t>S.L.</w:t>
            </w:r>
            <w:r w:rsidRPr="00D170A1">
              <w:rPr>
                <w:rFonts w:ascii="Arial Narrow" w:hAnsi="Arial Narrow" w:cs="Arial"/>
                <w:b/>
                <w:kern w:val="2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kern w:val="28"/>
                <w:sz w:val="18"/>
                <w:szCs w:val="18"/>
              </w:rPr>
              <w:t xml:space="preserve"> </w:t>
            </w:r>
            <w:r w:rsidRPr="001E63CC">
              <w:rPr>
                <w:rFonts w:ascii="Arial Narrow" w:hAnsi="Arial Narrow" w:cs="Arial"/>
                <w:i/>
                <w:kern w:val="28"/>
                <w:sz w:val="18"/>
                <w:szCs w:val="18"/>
              </w:rPr>
              <w:t>May-Oct 2016</w:t>
            </w:r>
          </w:p>
          <w:p w:rsidR="008C31DF" w:rsidRPr="0087182A" w:rsidRDefault="0087182A" w:rsidP="0087182A">
            <w:pPr>
              <w:pStyle w:val="Prrafodelista"/>
              <w:numPr>
                <w:ilvl w:val="0"/>
                <w:numId w:val="42"/>
              </w:numPr>
              <w:ind w:left="280" w:hanging="280"/>
              <w:rPr>
                <w:rFonts w:ascii="Arial Narrow" w:hAnsi="Arial Narrow" w:cs="Arial"/>
                <w:b/>
                <w:kern w:val="28"/>
                <w:sz w:val="18"/>
                <w:szCs w:val="18"/>
              </w:rPr>
            </w:pPr>
            <w:r w:rsidRPr="0087182A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C</w:t>
            </w:r>
            <w:r w:rsidR="00A97AD4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onsultation </w:t>
            </w:r>
            <w:r w:rsidR="00BC657B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and</w:t>
            </w:r>
            <w:r w:rsidRPr="0087182A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 clinical trials </w:t>
            </w:r>
            <w:r w:rsidR="00BC657B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management </w:t>
            </w:r>
            <w:r w:rsidRPr="0087182A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on behalf of p</w:t>
            </w:r>
            <w:r w:rsidR="00BC657B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harmaceutical clients to expedite</w:t>
            </w:r>
            <w:r w:rsidRPr="0087182A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 drug approval processes</w:t>
            </w:r>
          </w:p>
          <w:p w:rsidR="0087182A" w:rsidRPr="00D170A1" w:rsidRDefault="0087182A" w:rsidP="008342A4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342A4" w:rsidRPr="00D170A1" w:rsidRDefault="00D170A1" w:rsidP="008342A4">
            <w:pPr>
              <w:jc w:val="both"/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</w:pPr>
            <w:r w:rsidRPr="00D170A1">
              <w:rPr>
                <w:rFonts w:ascii="Arial Narrow" w:hAnsi="Arial Narrow" w:cs="Arial"/>
                <w:b/>
                <w:sz w:val="18"/>
                <w:szCs w:val="18"/>
              </w:rPr>
              <w:t xml:space="preserve">REGULATORY AFFAIRS TECHNICIAN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- </w:t>
            </w:r>
            <w:r w:rsidRPr="00D170A1">
              <w:rPr>
                <w:rFonts w:ascii="Arial Narrow" w:hAnsi="Arial Narrow" w:cs="Arial"/>
                <w:b/>
                <w:sz w:val="18"/>
                <w:szCs w:val="20"/>
              </w:rPr>
              <w:t xml:space="preserve">Roche Regulatory Affairs </w:t>
            </w:r>
            <w:proofErr w:type="gramStart"/>
            <w:r w:rsidRPr="00D170A1">
              <w:rPr>
                <w:rFonts w:ascii="Arial Narrow" w:hAnsi="Arial Narrow" w:cs="Arial"/>
                <w:b/>
                <w:sz w:val="18"/>
                <w:szCs w:val="20"/>
              </w:rPr>
              <w:t xml:space="preserve">Department </w:t>
            </w:r>
            <w:r>
              <w:rPr>
                <w:rFonts w:ascii="Arial Narrow" w:hAnsi="Arial Narrow" w:cs="Arial"/>
                <w:b/>
                <w:sz w:val="18"/>
                <w:szCs w:val="20"/>
              </w:rPr>
              <w:t xml:space="preserve"> </w:t>
            </w:r>
            <w:r w:rsidRPr="001E63CC">
              <w:rPr>
                <w:rFonts w:ascii="Arial Narrow" w:hAnsi="Arial Narrow" w:cs="Arial"/>
                <w:bCs/>
                <w:i/>
                <w:sz w:val="18"/>
                <w:szCs w:val="20"/>
              </w:rPr>
              <w:t>Feb</w:t>
            </w:r>
            <w:proofErr w:type="gramEnd"/>
            <w:r w:rsidRPr="001E63CC">
              <w:rPr>
                <w:rFonts w:ascii="Arial Narrow" w:hAnsi="Arial Narrow" w:cs="Arial"/>
                <w:bCs/>
                <w:i/>
                <w:sz w:val="18"/>
                <w:szCs w:val="20"/>
              </w:rPr>
              <w:t>-</w:t>
            </w:r>
            <w:r w:rsidR="008342A4" w:rsidRPr="001E63CC">
              <w:rPr>
                <w:rFonts w:ascii="Arial Narrow" w:hAnsi="Arial Narrow" w:cs="Arial"/>
                <w:bCs/>
                <w:i/>
                <w:sz w:val="18"/>
                <w:szCs w:val="20"/>
              </w:rPr>
              <w:t>Mar 2015</w:t>
            </w:r>
            <w:r w:rsidR="008342A4" w:rsidRPr="00D170A1"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  <w:t xml:space="preserve"> </w:t>
            </w:r>
          </w:p>
          <w:p w:rsidR="008342A4" w:rsidRPr="00D170A1" w:rsidRDefault="00693E42" w:rsidP="00D170A1">
            <w:pPr>
              <w:numPr>
                <w:ilvl w:val="0"/>
                <w:numId w:val="37"/>
              </w:numPr>
              <w:ind w:left="280" w:hanging="280"/>
              <w:jc w:val="both"/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</w:pPr>
            <w:r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  <w:t>Reviewed</w:t>
            </w:r>
            <w:r w:rsidR="008342A4" w:rsidRPr="00D170A1"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  <w:t xml:space="preserve"> packaging materials</w:t>
            </w:r>
            <w:r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  <w:t xml:space="preserve"> to ensure compliance</w:t>
            </w:r>
          </w:p>
          <w:p w:rsidR="008342A4" w:rsidRPr="00D170A1" w:rsidRDefault="008342A4" w:rsidP="008342A4">
            <w:pPr>
              <w:jc w:val="both"/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</w:pPr>
          </w:p>
          <w:p w:rsidR="008342A4" w:rsidRPr="00D170A1" w:rsidRDefault="00D170A1" w:rsidP="00D170A1">
            <w:pPr>
              <w:jc w:val="both"/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</w:pPr>
            <w:r w:rsidRPr="00D170A1">
              <w:rPr>
                <w:rFonts w:ascii="Arial Narrow" w:hAnsi="Arial Narrow" w:cs="Arial"/>
                <w:b/>
                <w:sz w:val="18"/>
                <w:szCs w:val="18"/>
              </w:rPr>
              <w:t>REGULATORY AFFAIRS TECHNICIAN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-</w:t>
            </w:r>
            <w:r w:rsidRPr="00D170A1">
              <w:rPr>
                <w:rFonts w:ascii="Arial Narrow" w:hAnsi="Arial Narrow" w:cs="Arial"/>
                <w:b/>
                <w:sz w:val="18"/>
                <w:szCs w:val="18"/>
              </w:rPr>
              <w:t xml:space="preserve"> Química Sintética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D170A1">
              <w:rPr>
                <w:rFonts w:ascii="Arial Narrow" w:hAnsi="Arial Narrow" w:cs="Arial"/>
                <w:b/>
                <w:sz w:val="18"/>
                <w:szCs w:val="18"/>
              </w:rPr>
              <w:t xml:space="preserve">Regulatory Affairs </w:t>
            </w:r>
            <w:proofErr w:type="gramStart"/>
            <w:r w:rsidRPr="00D170A1">
              <w:rPr>
                <w:rFonts w:ascii="Arial Narrow" w:hAnsi="Arial Narrow" w:cs="Arial"/>
                <w:b/>
                <w:sz w:val="18"/>
                <w:szCs w:val="18"/>
              </w:rPr>
              <w:t>Department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D170A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7B1C">
              <w:rPr>
                <w:rFonts w:ascii="Arial Narrow" w:hAnsi="Arial Narrow" w:cs="Arial"/>
                <w:bCs/>
                <w:i/>
                <w:sz w:val="18"/>
                <w:szCs w:val="18"/>
              </w:rPr>
              <w:t>Sep</w:t>
            </w:r>
            <w:proofErr w:type="gramEnd"/>
            <w:r w:rsidRPr="006B7B1C">
              <w:rPr>
                <w:rFonts w:ascii="Arial Narrow" w:hAnsi="Arial Narrow" w:cs="Arial"/>
                <w:bCs/>
                <w:i/>
                <w:sz w:val="18"/>
                <w:szCs w:val="18"/>
              </w:rPr>
              <w:t>-</w:t>
            </w:r>
            <w:r w:rsidR="008342A4" w:rsidRPr="006B7B1C">
              <w:rPr>
                <w:rFonts w:ascii="Arial Narrow" w:hAnsi="Arial Narrow" w:cs="Arial"/>
                <w:bCs/>
                <w:i/>
                <w:sz w:val="18"/>
                <w:szCs w:val="18"/>
              </w:rPr>
              <w:t>Nov 2012</w:t>
            </w:r>
            <w:r w:rsidR="008342A4" w:rsidRPr="00D170A1"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  <w:t xml:space="preserve"> </w:t>
            </w:r>
          </w:p>
          <w:p w:rsidR="008342A4" w:rsidRPr="00D170A1" w:rsidRDefault="008342A4" w:rsidP="00D170A1">
            <w:pPr>
              <w:numPr>
                <w:ilvl w:val="0"/>
                <w:numId w:val="37"/>
              </w:numPr>
              <w:spacing w:line="0" w:lineRule="atLeast"/>
              <w:ind w:left="280" w:hanging="280"/>
              <w:jc w:val="both"/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</w:pPr>
            <w:r w:rsidRPr="00D170A1"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  <w:t>Preparation, evaluation and revision of CEP, DMF and CMC DMF, CEP, CMC (USA requirements)</w:t>
            </w:r>
          </w:p>
          <w:p w:rsidR="008342A4" w:rsidRDefault="008342A4" w:rsidP="008342A4">
            <w:pPr>
              <w:spacing w:line="0" w:lineRule="atLeast"/>
              <w:ind w:left="187" w:hanging="187"/>
              <w:jc w:val="both"/>
              <w:rPr>
                <w:rFonts w:ascii="Arial Narrow" w:hAnsi="Arial Narrow"/>
                <w:sz w:val="18"/>
              </w:rPr>
            </w:pPr>
          </w:p>
          <w:p w:rsidR="006B7B1C" w:rsidRPr="002006CA" w:rsidRDefault="006B7B1C" w:rsidP="006B7B1C">
            <w:pPr>
              <w:jc w:val="both"/>
              <w:rPr>
                <w:rFonts w:ascii="Arial Narrow" w:hAnsi="Arial Narrow" w:cs="Arial"/>
                <w:bCs/>
                <w:kern w:val="28"/>
                <w:sz w:val="18"/>
                <w:szCs w:val="20"/>
                <w:lang w:val="es-ES"/>
              </w:rPr>
            </w:pPr>
            <w:r w:rsidRPr="002006CA">
              <w:rPr>
                <w:rFonts w:ascii="Arial Narrow" w:hAnsi="Arial Narrow" w:cs="Arial"/>
                <w:b/>
                <w:sz w:val="18"/>
                <w:szCs w:val="20"/>
                <w:lang w:val="es-ES"/>
              </w:rPr>
              <w:t>ASSOCIATE DIRECTOR - Pentafarma / Agora Farmacéutica (Local CRO)</w:t>
            </w:r>
            <w:r w:rsidRPr="002006CA">
              <w:rPr>
                <w:rFonts w:ascii="Arial Narrow" w:hAnsi="Arial Narrow" w:cs="Arial"/>
                <w:b/>
                <w:bCs/>
                <w:sz w:val="18"/>
                <w:szCs w:val="20"/>
                <w:lang w:val="es-ES"/>
              </w:rPr>
              <w:t xml:space="preserve"> </w:t>
            </w:r>
            <w:r w:rsidRPr="002006CA">
              <w:rPr>
                <w:rFonts w:ascii="Arial Narrow" w:hAnsi="Arial Narrow" w:cs="Arial"/>
                <w:bCs/>
                <w:i/>
                <w:sz w:val="18"/>
                <w:szCs w:val="20"/>
                <w:lang w:val="es-ES"/>
              </w:rPr>
              <w:t>1994 – 1999</w:t>
            </w:r>
            <w:r w:rsidRPr="002006CA">
              <w:rPr>
                <w:rFonts w:ascii="Arial Narrow" w:hAnsi="Arial Narrow" w:cs="Arial"/>
                <w:bCs/>
                <w:kern w:val="28"/>
                <w:sz w:val="18"/>
                <w:szCs w:val="20"/>
                <w:lang w:val="es-ES"/>
              </w:rPr>
              <w:t xml:space="preserve"> </w:t>
            </w:r>
          </w:p>
          <w:p w:rsidR="006B7B1C" w:rsidRDefault="006B7B1C" w:rsidP="006B7B1C">
            <w:pPr>
              <w:numPr>
                <w:ilvl w:val="0"/>
                <w:numId w:val="37"/>
              </w:numPr>
              <w:jc w:val="both"/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</w:pPr>
            <w:r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  <w:t xml:space="preserve">Operations management, </w:t>
            </w:r>
            <w:r w:rsidRPr="006B7B1C"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  <w:t>leadership, full range of services and therapeutic areas</w:t>
            </w:r>
            <w:r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  <w:t xml:space="preserve">, </w:t>
            </w:r>
            <w:r w:rsidRPr="006B7B1C"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  <w:t>Clinical Trials</w:t>
            </w:r>
            <w:r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  <w:t xml:space="preserve"> &amp;</w:t>
            </w:r>
            <w:r w:rsidRPr="006B7B1C">
              <w:rPr>
                <w:rFonts w:ascii="Arial Narrow" w:hAnsi="Arial Narrow" w:cs="Arial"/>
                <w:bCs/>
                <w:kern w:val="28"/>
                <w:sz w:val="18"/>
                <w:szCs w:val="20"/>
              </w:rPr>
              <w:t xml:space="preserve"> Regulatory Affairs</w:t>
            </w:r>
          </w:p>
          <w:p w:rsidR="006B7B1C" w:rsidRPr="006B7B1C" w:rsidRDefault="006B7B1C" w:rsidP="006B7B1C">
            <w:pPr>
              <w:spacing w:line="0" w:lineRule="atLeast"/>
              <w:ind w:left="187" w:hanging="187"/>
              <w:jc w:val="both"/>
              <w:rPr>
                <w:rFonts w:ascii="Arial Narrow" w:hAnsi="Arial Narrow"/>
                <w:sz w:val="18"/>
              </w:rPr>
            </w:pPr>
          </w:p>
          <w:p w:rsidR="00CA2A3A" w:rsidRDefault="00CA2A3A" w:rsidP="008342A4">
            <w:pPr>
              <w:spacing w:line="0" w:lineRule="atLeast"/>
              <w:ind w:left="187" w:hanging="187"/>
              <w:jc w:val="both"/>
              <w:rPr>
                <w:rFonts w:ascii="Arial Narrow" w:hAnsi="Arial Narrow" w:cs="Arial"/>
                <w:b/>
                <w:bCs/>
                <w:kern w:val="28"/>
                <w:sz w:val="18"/>
                <w:szCs w:val="18"/>
                <w:u w:val="single"/>
              </w:rPr>
            </w:pPr>
            <w:r w:rsidRPr="001A144D">
              <w:rPr>
                <w:rFonts w:ascii="Arial Narrow" w:hAnsi="Arial Narrow" w:cs="Arial"/>
                <w:b/>
                <w:bCs/>
                <w:kern w:val="28"/>
                <w:sz w:val="18"/>
                <w:szCs w:val="18"/>
                <w:u w:val="single"/>
              </w:rPr>
              <w:t>Earlier Career:</w:t>
            </w:r>
          </w:p>
          <w:p w:rsidR="00693E42" w:rsidRPr="001A144D" w:rsidRDefault="00693E42" w:rsidP="008342A4">
            <w:pPr>
              <w:spacing w:line="0" w:lineRule="atLeast"/>
              <w:ind w:left="187" w:hanging="187"/>
              <w:jc w:val="both"/>
              <w:rPr>
                <w:rFonts w:ascii="Arial Narrow" w:hAnsi="Arial Narrow" w:cs="Arial"/>
                <w:b/>
                <w:bCs/>
                <w:kern w:val="28"/>
                <w:sz w:val="18"/>
                <w:szCs w:val="18"/>
                <w:u w:val="single"/>
              </w:rPr>
            </w:pPr>
          </w:p>
          <w:p w:rsidR="008342A4" w:rsidRPr="00D170A1" w:rsidRDefault="00D170A1" w:rsidP="008342A4">
            <w:pPr>
              <w:spacing w:line="0" w:lineRule="atLeast"/>
              <w:ind w:left="187" w:hanging="187"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170A1">
              <w:rPr>
                <w:rFonts w:ascii="Arial Narrow" w:hAnsi="Arial Narrow" w:cs="Arial"/>
                <w:b/>
                <w:bCs/>
                <w:kern w:val="28"/>
                <w:sz w:val="18"/>
                <w:szCs w:val="18"/>
              </w:rPr>
              <w:t xml:space="preserve">REG. AFFAIRS ASSISTANT &amp; DMF MANAGEMENT </w:t>
            </w:r>
            <w:r>
              <w:rPr>
                <w:rFonts w:ascii="Arial Narrow" w:hAnsi="Arial Narrow" w:cs="Arial"/>
                <w:b/>
                <w:bCs/>
                <w:kern w:val="28"/>
                <w:sz w:val="18"/>
                <w:szCs w:val="18"/>
              </w:rPr>
              <w:t xml:space="preserve">- </w:t>
            </w:r>
            <w:r w:rsidRPr="00D170A1">
              <w:rPr>
                <w:rFonts w:ascii="Arial Narrow" w:hAnsi="Arial Narrow" w:cs="Arial"/>
                <w:b/>
                <w:bCs/>
                <w:kern w:val="28"/>
                <w:sz w:val="18"/>
                <w:szCs w:val="18"/>
              </w:rPr>
              <w:t xml:space="preserve">Chemo Ibérica, </w:t>
            </w:r>
            <w:r w:rsidR="008342A4" w:rsidRPr="00D170A1">
              <w:rPr>
                <w:rFonts w:ascii="Arial Narrow" w:hAnsi="Arial Narrow" w:cs="Arial"/>
                <w:b/>
                <w:bCs/>
                <w:kern w:val="28"/>
                <w:sz w:val="18"/>
                <w:szCs w:val="18"/>
              </w:rPr>
              <w:t xml:space="preserve">S.A. – </w:t>
            </w:r>
            <w:r w:rsidRPr="00D170A1">
              <w:rPr>
                <w:rFonts w:ascii="Arial Narrow" w:hAnsi="Arial Narrow" w:cs="Arial"/>
                <w:b/>
                <w:bCs/>
                <w:kern w:val="28"/>
                <w:sz w:val="18"/>
                <w:szCs w:val="18"/>
              </w:rPr>
              <w:t xml:space="preserve">Geinte </w:t>
            </w:r>
            <w:r w:rsidR="008342A4" w:rsidRPr="00D170A1">
              <w:rPr>
                <w:rFonts w:ascii="Arial Narrow" w:hAnsi="Arial Narrow" w:cs="Arial"/>
                <w:b/>
                <w:bCs/>
                <w:kern w:val="28"/>
                <w:sz w:val="18"/>
                <w:szCs w:val="18"/>
              </w:rPr>
              <w:t>S.A.</w:t>
            </w:r>
            <w:r w:rsidR="008342A4" w:rsidRPr="00D170A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1E63CC">
              <w:rPr>
                <w:rFonts w:ascii="Arial Narrow" w:hAnsi="Arial Narrow" w:cs="Arial"/>
                <w:bCs/>
                <w:i/>
                <w:sz w:val="18"/>
                <w:szCs w:val="18"/>
              </w:rPr>
              <w:t>1993-19</w:t>
            </w:r>
            <w:r w:rsidR="008342A4" w:rsidRPr="001E63CC">
              <w:rPr>
                <w:rFonts w:ascii="Arial Narrow" w:hAnsi="Arial Narrow" w:cs="Arial"/>
                <w:bCs/>
                <w:i/>
                <w:sz w:val="18"/>
                <w:szCs w:val="18"/>
              </w:rPr>
              <w:t>94</w:t>
            </w:r>
          </w:p>
          <w:p w:rsidR="00E1659D" w:rsidRPr="002006CA" w:rsidRDefault="00D170A1" w:rsidP="00DE67B9">
            <w:pPr>
              <w:spacing w:line="0" w:lineRule="atLeast"/>
              <w:ind w:left="187" w:hanging="187"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  <w:lang w:val="es-ES"/>
              </w:rPr>
            </w:pPr>
            <w:r w:rsidRPr="002006CA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PHARMACIST</w:t>
            </w:r>
            <w:r w:rsidR="008342A4" w:rsidRPr="002006CA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</w:t>
            </w:r>
            <w:r w:rsidRPr="002006CA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- Gloria Diaz Lopez Pharmacy </w:t>
            </w:r>
            <w:r w:rsidRPr="002006CA">
              <w:rPr>
                <w:rFonts w:ascii="Arial Narrow" w:hAnsi="Arial Narrow" w:cs="Arial"/>
                <w:bCs/>
                <w:i/>
                <w:sz w:val="18"/>
                <w:szCs w:val="18"/>
                <w:lang w:val="es-ES"/>
              </w:rPr>
              <w:t>1991-</w:t>
            </w:r>
            <w:r w:rsidR="008342A4" w:rsidRPr="002006CA">
              <w:rPr>
                <w:rFonts w:ascii="Arial Narrow" w:hAnsi="Arial Narrow" w:cs="Arial"/>
                <w:bCs/>
                <w:i/>
                <w:sz w:val="18"/>
                <w:szCs w:val="18"/>
                <w:lang w:val="es-ES"/>
              </w:rPr>
              <w:t>1992</w:t>
            </w:r>
          </w:p>
        </w:tc>
        <w:tc>
          <w:tcPr>
            <w:tcW w:w="1173" w:type="pct"/>
          </w:tcPr>
          <w:p w:rsidR="006B7B1C" w:rsidRPr="002006CA" w:rsidRDefault="006B7B1C" w:rsidP="006B7B1C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</w:pPr>
            <w:r w:rsidRPr="002006CA"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  <w:lastRenderedPageBreak/>
              <w:t xml:space="preserve">C Ventura Rodríguez 22 3 Izda, Madrid, 28008, Spain </w:t>
            </w:r>
          </w:p>
          <w:p w:rsidR="006B7B1C" w:rsidRPr="002006CA" w:rsidRDefault="006B7B1C" w:rsidP="006B7B1C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</w:pPr>
            <w:r w:rsidRPr="002006CA"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  <w:t xml:space="preserve"> </w:t>
            </w:r>
          </w:p>
          <w:p w:rsidR="006B7B1C" w:rsidRPr="002006CA" w:rsidRDefault="006B7B1C" w:rsidP="006B7B1C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2006CA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ES"/>
              </w:rPr>
              <w:t xml:space="preserve"> +34-727787065</w:t>
            </w:r>
          </w:p>
          <w:p w:rsidR="006B7B1C" w:rsidRPr="002006CA" w:rsidRDefault="001F638C" w:rsidP="006B7B1C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</w:pPr>
            <w:hyperlink r:id="rId8" w:history="1">
              <w:r w:rsidR="003527E2" w:rsidRPr="002006CA">
                <w:rPr>
                  <w:rStyle w:val="Hipervnculo"/>
                  <w:rFonts w:ascii="Arial Narrow" w:hAnsi="Arial Narrow" w:cs="Arial"/>
                  <w:sz w:val="18"/>
                  <w:szCs w:val="18"/>
                  <w:lang w:val="es-ES"/>
                </w:rPr>
                <w:t>pilar.corraliza@regpharma.net</w:t>
              </w:r>
            </w:hyperlink>
          </w:p>
          <w:p w:rsidR="00CD6FAB" w:rsidRDefault="003527E2" w:rsidP="006B7B1C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</w:pPr>
            <w:r w:rsidRPr="002006CA"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  <w:t>pilarcorralizap@gmail.c</w:t>
            </w:r>
            <w:r w:rsidR="00CD6FAB"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  <w:t>om</w:t>
            </w:r>
          </w:p>
          <w:p w:rsidR="00CD6FAB" w:rsidRDefault="00CD6FAB" w:rsidP="006B7B1C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</w:pPr>
          </w:p>
          <w:p w:rsidR="00CD6FAB" w:rsidRPr="002006CA" w:rsidRDefault="00CD6FAB" w:rsidP="006B7B1C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</w:pPr>
            <w:r w:rsidRPr="00CD6FAB">
              <w:rPr>
                <w:rFonts w:ascii="Arial Narrow" w:hAnsi="Arial Narrow" w:cs="Arial"/>
                <w:color w:val="000000"/>
                <w:sz w:val="18"/>
                <w:szCs w:val="18"/>
                <w:lang w:val="es-ES"/>
              </w:rPr>
              <w:t>https://www.linkedin.com/in/pilar-corraliza-pérez-67910732</w:t>
            </w:r>
          </w:p>
          <w:p w:rsidR="006B7B1C" w:rsidRPr="002006CA" w:rsidRDefault="006B7B1C" w:rsidP="006E2F6B">
            <w:pPr>
              <w:pStyle w:val="Encabezado"/>
              <w:tabs>
                <w:tab w:val="clear" w:pos="4320"/>
                <w:tab w:val="clear" w:pos="8640"/>
              </w:tabs>
              <w:spacing w:line="0" w:lineRule="atLeast"/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</w:pPr>
          </w:p>
          <w:p w:rsidR="007B577F" w:rsidRPr="006B7B1C" w:rsidRDefault="005B0156" w:rsidP="006E2F6B">
            <w:pPr>
              <w:pStyle w:val="Encabezado"/>
              <w:tabs>
                <w:tab w:val="clear" w:pos="4320"/>
                <w:tab w:val="clear" w:pos="8640"/>
              </w:tabs>
              <w:spacing w:line="0" w:lineRule="atLeast"/>
              <w:rPr>
                <w:rFonts w:ascii="Trebuchet MS" w:hAnsi="Trebuchet MS"/>
                <w:b/>
                <w:bCs/>
                <w:sz w:val="18"/>
                <w:szCs w:val="18"/>
                <w:u w:val="single"/>
              </w:rPr>
            </w:pPr>
            <w:r w:rsidRPr="006B7B1C">
              <w:rPr>
                <w:rFonts w:ascii="Trebuchet MS" w:hAnsi="Trebuchet MS"/>
                <w:b/>
                <w:bCs/>
                <w:sz w:val="18"/>
                <w:szCs w:val="18"/>
                <w:u w:val="single"/>
              </w:rPr>
              <w:t>EDUCATION</w:t>
            </w:r>
            <w:r w:rsidR="00FB5202">
              <w:rPr>
                <w:rFonts w:ascii="Trebuchet MS" w:hAnsi="Trebuchet MS"/>
                <w:b/>
                <w:bCs/>
                <w:sz w:val="18"/>
                <w:szCs w:val="18"/>
                <w:u w:val="single"/>
              </w:rPr>
              <w:t>:</w:t>
            </w:r>
            <w:r w:rsidR="00F86728" w:rsidRPr="006B7B1C">
              <w:rPr>
                <w:rFonts w:ascii="Trebuchet MS" w:hAnsi="Trebuchet MS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:rsidR="007B577F" w:rsidRDefault="007B577F" w:rsidP="007B577F">
            <w:pPr>
              <w:spacing w:line="0" w:lineRule="atLeast"/>
              <w:ind w:left="187" w:hanging="187"/>
              <w:jc w:val="both"/>
              <w:rPr>
                <w:rFonts w:ascii="Arial Narrow" w:hAnsi="Arial Narrow"/>
                <w:sz w:val="18"/>
              </w:rPr>
            </w:pPr>
          </w:p>
          <w:p w:rsidR="00636131" w:rsidRDefault="007E40F6" w:rsidP="006E2F6B">
            <w:pPr>
              <w:pStyle w:val="Encabezado"/>
              <w:tabs>
                <w:tab w:val="clear" w:pos="4320"/>
                <w:tab w:val="clear" w:pos="8640"/>
              </w:tabs>
              <w:spacing w:line="0" w:lineRule="atLeas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636131">
              <w:rPr>
                <w:rFonts w:ascii="Arial Narrow" w:hAnsi="Arial Narrow" w:cs="Arial"/>
                <w:b/>
                <w:color w:val="000000"/>
                <w:sz w:val="18"/>
                <w:szCs w:val="20"/>
              </w:rPr>
              <w:t xml:space="preserve">Masters - Development, European Procedures of Registration </w:t>
            </w:r>
            <w:r w:rsidR="00636131">
              <w:rPr>
                <w:rFonts w:ascii="Arial Narrow" w:hAnsi="Arial Narrow" w:cs="Arial"/>
                <w:b/>
                <w:color w:val="000000"/>
                <w:sz w:val="18"/>
                <w:szCs w:val="20"/>
              </w:rPr>
              <w:t>&amp;</w:t>
            </w:r>
            <w:r w:rsidRPr="00636131">
              <w:rPr>
                <w:rFonts w:ascii="Arial Narrow" w:hAnsi="Arial Narrow" w:cs="Arial"/>
                <w:b/>
                <w:color w:val="000000"/>
                <w:sz w:val="18"/>
                <w:szCs w:val="20"/>
              </w:rPr>
              <w:t xml:space="preserve"> Regulation of Drugs</w:t>
            </w:r>
            <w:r w:rsidRPr="003A5680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 </w:t>
            </w:r>
          </w:p>
          <w:p w:rsidR="007B577F" w:rsidRPr="002006CA" w:rsidRDefault="007E40F6" w:rsidP="006E2F6B">
            <w:pPr>
              <w:pStyle w:val="Encabezado"/>
              <w:tabs>
                <w:tab w:val="clear" w:pos="4320"/>
                <w:tab w:val="clear" w:pos="8640"/>
              </w:tabs>
              <w:spacing w:line="0" w:lineRule="atLeast"/>
              <w:rPr>
                <w:rFonts w:ascii="Arial Narrow" w:hAnsi="Arial Narrow" w:cs="Arial"/>
                <w:color w:val="000000"/>
                <w:sz w:val="18"/>
                <w:szCs w:val="20"/>
                <w:lang w:val="es-ES"/>
              </w:rPr>
            </w:pPr>
            <w:r w:rsidRPr="002006CA">
              <w:rPr>
                <w:rFonts w:ascii="Arial Narrow" w:hAnsi="Arial Narrow" w:cs="Arial"/>
                <w:color w:val="000000"/>
                <w:sz w:val="18"/>
                <w:szCs w:val="20"/>
                <w:lang w:val="es-ES"/>
              </w:rPr>
              <w:t>Colegio Oficial Farmacéuticos Madrid,</w:t>
            </w:r>
            <w:r w:rsidR="00636131" w:rsidRPr="002006CA">
              <w:rPr>
                <w:rFonts w:ascii="Arial Narrow" w:hAnsi="Arial Narrow" w:cs="Arial"/>
                <w:color w:val="000000"/>
                <w:sz w:val="18"/>
                <w:szCs w:val="20"/>
                <w:lang w:val="es-ES"/>
              </w:rPr>
              <w:t xml:space="preserve"> Madrid, Spain </w:t>
            </w:r>
            <w:r w:rsidR="00636131" w:rsidRPr="002006CA">
              <w:rPr>
                <w:rFonts w:ascii="Arial Narrow" w:hAnsi="Arial Narrow" w:cs="Arial"/>
                <w:i/>
                <w:color w:val="000000"/>
                <w:sz w:val="18"/>
                <w:szCs w:val="20"/>
                <w:lang w:val="es-ES"/>
              </w:rPr>
              <w:t>2015-</w:t>
            </w:r>
            <w:r w:rsidRPr="002006CA">
              <w:rPr>
                <w:rFonts w:ascii="Arial Narrow" w:hAnsi="Arial Narrow" w:cs="Arial"/>
                <w:i/>
                <w:color w:val="000000"/>
                <w:sz w:val="18"/>
                <w:szCs w:val="20"/>
                <w:lang w:val="es-ES"/>
              </w:rPr>
              <w:t>2016</w:t>
            </w:r>
          </w:p>
          <w:p w:rsidR="007E40F6" w:rsidRPr="002006CA" w:rsidRDefault="007E40F6" w:rsidP="006E2F6B">
            <w:pPr>
              <w:pStyle w:val="Encabezado"/>
              <w:tabs>
                <w:tab w:val="clear" w:pos="4320"/>
                <w:tab w:val="clear" w:pos="8640"/>
              </w:tabs>
              <w:spacing w:line="0" w:lineRule="atLeas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7E40F6" w:rsidRPr="00636131" w:rsidRDefault="007E40F6" w:rsidP="006E2F6B">
            <w:pPr>
              <w:pStyle w:val="Encabezado"/>
              <w:tabs>
                <w:tab w:val="clear" w:pos="4320"/>
                <w:tab w:val="clear" w:pos="8640"/>
              </w:tabs>
              <w:spacing w:line="0" w:lineRule="atLeast"/>
              <w:rPr>
                <w:rFonts w:ascii="Arial Narrow" w:hAnsi="Arial Narrow"/>
                <w:sz w:val="18"/>
                <w:szCs w:val="18"/>
              </w:rPr>
            </w:pPr>
            <w:r w:rsidRPr="00636131">
              <w:rPr>
                <w:rFonts w:ascii="Arial Narrow" w:hAnsi="Arial Narrow"/>
                <w:b/>
                <w:sz w:val="18"/>
                <w:szCs w:val="18"/>
              </w:rPr>
              <w:t xml:space="preserve">Masters - </w:t>
            </w:r>
            <w:r w:rsidRPr="00636131">
              <w:rPr>
                <w:rFonts w:ascii="Arial Narrow" w:hAnsi="Arial Narrow" w:cs="Arial"/>
                <w:b/>
                <w:color w:val="000000"/>
                <w:sz w:val="18"/>
                <w:szCs w:val="20"/>
              </w:rPr>
              <w:t>R&amp;D of New Drugs</w:t>
            </w:r>
            <w:r w:rsidRPr="003A5680">
              <w:rPr>
                <w:rFonts w:ascii="Calibri" w:hAnsi="Calibri"/>
                <w:sz w:val="18"/>
                <w:szCs w:val="21"/>
              </w:rPr>
              <w:t xml:space="preserve"> </w:t>
            </w:r>
            <w:r w:rsidRPr="00636131">
              <w:rPr>
                <w:rFonts w:ascii="Arial Narrow" w:hAnsi="Arial Narrow" w:cs="Arial"/>
                <w:color w:val="000000"/>
                <w:sz w:val="18"/>
                <w:szCs w:val="20"/>
              </w:rPr>
              <w:t xml:space="preserve">Navarra University </w:t>
            </w:r>
            <w:r w:rsidR="00636131">
              <w:rPr>
                <w:rFonts w:ascii="Arial Narrow" w:hAnsi="Arial Narrow" w:cs="Arial"/>
                <w:color w:val="000000"/>
                <w:sz w:val="18"/>
                <w:szCs w:val="20"/>
              </w:rPr>
              <w:t xml:space="preserve">Pamplona, Spain </w:t>
            </w:r>
            <w:r w:rsidR="00636131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1989 -</w:t>
            </w:r>
            <w:r w:rsidRPr="00636131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1991</w:t>
            </w:r>
          </w:p>
          <w:p w:rsidR="007E40F6" w:rsidRDefault="007E40F6" w:rsidP="006E2F6B">
            <w:pPr>
              <w:pStyle w:val="Encabezado"/>
              <w:tabs>
                <w:tab w:val="clear" w:pos="4320"/>
                <w:tab w:val="clear" w:pos="8640"/>
              </w:tabs>
              <w:spacing w:line="0" w:lineRule="atLeast"/>
              <w:rPr>
                <w:rFonts w:ascii="Arial Narrow" w:hAnsi="Arial Narrow"/>
                <w:sz w:val="18"/>
                <w:szCs w:val="18"/>
              </w:rPr>
            </w:pPr>
          </w:p>
          <w:p w:rsidR="00BC01BF" w:rsidRPr="00CD6FAB" w:rsidRDefault="007E40F6" w:rsidP="00BC01BF">
            <w:pPr>
              <w:pStyle w:val="Encabezado"/>
              <w:tabs>
                <w:tab w:val="clear" w:pos="4320"/>
                <w:tab w:val="clear" w:pos="8640"/>
              </w:tabs>
              <w:spacing w:line="0" w:lineRule="atLeast"/>
              <w:rPr>
                <w:rFonts w:ascii="Arial Narrow" w:hAnsi="Arial Narrow"/>
                <w:i/>
                <w:sz w:val="18"/>
                <w:szCs w:val="18"/>
              </w:rPr>
            </w:pPr>
            <w:r w:rsidRPr="00636131">
              <w:rPr>
                <w:rFonts w:ascii="Arial Narrow" w:hAnsi="Arial Narrow"/>
                <w:b/>
                <w:sz w:val="18"/>
                <w:szCs w:val="18"/>
              </w:rPr>
              <w:t>Degree -</w:t>
            </w:r>
            <w:r w:rsidRPr="006361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36131">
              <w:rPr>
                <w:rFonts w:ascii="Arial Narrow" w:hAnsi="Arial Narrow" w:cs="Arial"/>
                <w:b/>
                <w:color w:val="000000"/>
                <w:sz w:val="18"/>
                <w:szCs w:val="20"/>
              </w:rPr>
              <w:t xml:space="preserve">Pharmacy (7/10 mark) </w:t>
            </w:r>
            <w:r w:rsidRPr="00636131">
              <w:rPr>
                <w:rFonts w:ascii="Arial Narrow" w:hAnsi="Arial Narrow" w:cs="Arial"/>
                <w:color w:val="000000"/>
                <w:sz w:val="18"/>
                <w:szCs w:val="20"/>
              </w:rPr>
              <w:t>Complutense University</w:t>
            </w:r>
            <w:r w:rsidR="00636131">
              <w:rPr>
                <w:rFonts w:ascii="Arial Narrow" w:hAnsi="Arial Narrow" w:cs="Arial"/>
                <w:color w:val="000000"/>
                <w:sz w:val="18"/>
                <w:szCs w:val="20"/>
              </w:rPr>
              <w:t xml:space="preserve">, Madrid Spain </w:t>
            </w:r>
            <w:r w:rsidR="00636131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1983-</w:t>
            </w:r>
            <w:r w:rsidRPr="00636131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1989</w:t>
            </w:r>
          </w:p>
          <w:p w:rsidR="008C31DF" w:rsidRDefault="008C31DF" w:rsidP="00BC01BF">
            <w:pPr>
              <w:pStyle w:val="Encabezado"/>
              <w:tabs>
                <w:tab w:val="clear" w:pos="4320"/>
                <w:tab w:val="clear" w:pos="8640"/>
              </w:tabs>
              <w:spacing w:line="0" w:lineRule="atLeast"/>
              <w:rPr>
                <w:rFonts w:ascii="Trebuchet MS" w:hAnsi="Trebuchet MS" w:cs="Tahoma"/>
                <w:b/>
                <w:bCs/>
                <w:sz w:val="18"/>
              </w:rPr>
            </w:pPr>
          </w:p>
          <w:p w:rsidR="007E40F6" w:rsidRPr="00CD6FAB" w:rsidRDefault="00BC01BF" w:rsidP="006E2F6B">
            <w:pPr>
              <w:pStyle w:val="Encabezado"/>
              <w:tabs>
                <w:tab w:val="clear" w:pos="4320"/>
                <w:tab w:val="clear" w:pos="8640"/>
              </w:tabs>
              <w:spacing w:line="0" w:lineRule="atLeast"/>
              <w:rPr>
                <w:rFonts w:ascii="Trebuchet MS" w:hAnsi="Trebuchet MS" w:cs="Tahoma"/>
                <w:sz w:val="18"/>
              </w:rPr>
            </w:pPr>
            <w:r w:rsidRPr="006B7B1C">
              <w:rPr>
                <w:rFonts w:ascii="Trebuchet MS" w:hAnsi="Trebuchet MS" w:cs="Tahoma"/>
                <w:b/>
                <w:bCs/>
                <w:sz w:val="18"/>
                <w:u w:val="single"/>
              </w:rPr>
              <w:t>YEARS IN THE INDUSTRY</w:t>
            </w:r>
            <w:r w:rsidRPr="00574EBC">
              <w:rPr>
                <w:rFonts w:ascii="Trebuchet MS" w:hAnsi="Trebuchet MS" w:cs="Tahoma"/>
                <w:b/>
                <w:bCs/>
                <w:sz w:val="18"/>
              </w:rPr>
              <w:t>:</w:t>
            </w:r>
            <w:r w:rsidRPr="00574EBC">
              <w:rPr>
                <w:rFonts w:ascii="Trebuchet MS" w:hAnsi="Trebuchet MS" w:cs="Tahoma"/>
                <w:sz w:val="18"/>
              </w:rPr>
              <w:t xml:space="preserve"> </w:t>
            </w:r>
            <w:r w:rsidR="000553D7">
              <w:rPr>
                <w:rFonts w:ascii="Trebuchet MS" w:hAnsi="Trebuchet MS" w:cs="Tahoma"/>
                <w:sz w:val="18"/>
              </w:rPr>
              <w:t>2</w:t>
            </w:r>
            <w:r w:rsidRPr="000553D7">
              <w:rPr>
                <w:rFonts w:ascii="Arial Narrow" w:hAnsi="Arial Narrow" w:cs="Tahoma"/>
                <w:sz w:val="18"/>
              </w:rPr>
              <w:t>5+</w:t>
            </w:r>
            <w:r>
              <w:rPr>
                <w:rFonts w:ascii="Trebuchet MS" w:hAnsi="Trebuchet MS" w:cs="Tahoma"/>
                <w:sz w:val="18"/>
              </w:rPr>
              <w:t xml:space="preserve"> </w:t>
            </w:r>
          </w:p>
          <w:p w:rsidR="00D36CC5" w:rsidRDefault="00D36CC5" w:rsidP="006E2F6B">
            <w:pPr>
              <w:pStyle w:val="Encabezado"/>
              <w:tabs>
                <w:tab w:val="clear" w:pos="4320"/>
                <w:tab w:val="clear" w:pos="8640"/>
              </w:tabs>
              <w:spacing w:line="0" w:lineRule="atLeast"/>
              <w:rPr>
                <w:rFonts w:ascii="Arial Narrow" w:hAnsi="Arial Narrow"/>
                <w:sz w:val="18"/>
                <w:szCs w:val="18"/>
              </w:rPr>
            </w:pPr>
          </w:p>
          <w:p w:rsidR="00D36CC5" w:rsidRDefault="00D36CC5" w:rsidP="00D36CC5">
            <w:pPr>
              <w:pStyle w:val="Encabezado"/>
              <w:tabs>
                <w:tab w:val="clear" w:pos="4320"/>
                <w:tab w:val="clear" w:pos="8640"/>
              </w:tabs>
              <w:spacing w:line="0" w:lineRule="atLeast"/>
              <w:rPr>
                <w:rFonts w:ascii="Trebuchet MS" w:hAnsi="Trebuchet MS"/>
                <w:b/>
                <w:bCs/>
                <w:caps/>
                <w:sz w:val="18"/>
                <w:szCs w:val="18"/>
              </w:rPr>
            </w:pPr>
            <w:r w:rsidRPr="006B7B1C">
              <w:rPr>
                <w:rFonts w:ascii="Trebuchet MS" w:hAnsi="Trebuchet MS"/>
                <w:b/>
                <w:bCs/>
                <w:caps/>
                <w:sz w:val="18"/>
                <w:szCs w:val="18"/>
                <w:u w:val="single"/>
              </w:rPr>
              <w:t>Specialties</w:t>
            </w:r>
            <w:r w:rsidRPr="00FB5202">
              <w:rPr>
                <w:rFonts w:ascii="Trebuchet MS" w:hAnsi="Trebuchet MS"/>
                <w:b/>
                <w:bCs/>
                <w:caps/>
                <w:sz w:val="18"/>
                <w:szCs w:val="18"/>
                <w:u w:val="single"/>
              </w:rPr>
              <w:t>:</w:t>
            </w:r>
            <w:r w:rsidRPr="00574EBC">
              <w:rPr>
                <w:rFonts w:ascii="Trebuchet MS" w:hAnsi="Trebuchet MS"/>
                <w:b/>
                <w:bCs/>
                <w:caps/>
                <w:sz w:val="18"/>
                <w:szCs w:val="18"/>
              </w:rPr>
              <w:t xml:space="preserve"> </w:t>
            </w:r>
          </w:p>
          <w:p w:rsidR="00D36CC5" w:rsidRDefault="00D36CC5" w:rsidP="00D36CC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36CC5" w:rsidRPr="0076282F" w:rsidRDefault="00D36CC5" w:rsidP="00D36CC5">
            <w:pPr>
              <w:numPr>
                <w:ilvl w:val="0"/>
                <w:numId w:val="37"/>
              </w:numPr>
              <w:ind w:left="283" w:hanging="283"/>
              <w:rPr>
                <w:rFonts w:ascii="Arial Narrow" w:hAnsi="Arial Narrow"/>
                <w:sz w:val="18"/>
                <w:szCs w:val="18"/>
              </w:rPr>
            </w:pPr>
            <w:r w:rsidRPr="0076282F">
              <w:rPr>
                <w:rFonts w:ascii="Arial Narrow" w:hAnsi="Arial Narrow"/>
                <w:sz w:val="18"/>
                <w:szCs w:val="18"/>
              </w:rPr>
              <w:t xml:space="preserve">Project Management </w:t>
            </w:r>
          </w:p>
          <w:p w:rsidR="00D36CC5" w:rsidRPr="0076282F" w:rsidRDefault="00D36CC5" w:rsidP="00D36CC5">
            <w:pPr>
              <w:numPr>
                <w:ilvl w:val="0"/>
                <w:numId w:val="37"/>
              </w:numPr>
              <w:ind w:left="283" w:hanging="283"/>
              <w:rPr>
                <w:rFonts w:ascii="Arial Narrow" w:hAnsi="Arial Narrow"/>
                <w:sz w:val="18"/>
                <w:szCs w:val="18"/>
              </w:rPr>
            </w:pPr>
            <w:r w:rsidRPr="0076282F">
              <w:rPr>
                <w:rFonts w:ascii="Arial Narrow" w:hAnsi="Arial Narrow"/>
                <w:sz w:val="18"/>
                <w:szCs w:val="18"/>
              </w:rPr>
              <w:t>Product Development</w:t>
            </w:r>
          </w:p>
          <w:p w:rsidR="00D36CC5" w:rsidRPr="0076282F" w:rsidRDefault="00D36CC5" w:rsidP="00D36CC5">
            <w:pPr>
              <w:numPr>
                <w:ilvl w:val="0"/>
                <w:numId w:val="37"/>
              </w:numPr>
              <w:ind w:left="283" w:hanging="283"/>
              <w:rPr>
                <w:rFonts w:ascii="Arial Narrow" w:hAnsi="Arial Narrow"/>
                <w:sz w:val="18"/>
                <w:szCs w:val="18"/>
              </w:rPr>
            </w:pPr>
            <w:r w:rsidRPr="0076282F">
              <w:rPr>
                <w:rFonts w:ascii="Arial Narrow" w:hAnsi="Arial Narrow"/>
                <w:sz w:val="18"/>
                <w:szCs w:val="18"/>
              </w:rPr>
              <w:t>Clinical Development</w:t>
            </w:r>
          </w:p>
          <w:p w:rsidR="00D36CC5" w:rsidRPr="0076282F" w:rsidRDefault="00D36CC5" w:rsidP="00D36CC5">
            <w:pPr>
              <w:numPr>
                <w:ilvl w:val="0"/>
                <w:numId w:val="37"/>
              </w:numPr>
              <w:ind w:left="283" w:hanging="283"/>
              <w:rPr>
                <w:rFonts w:ascii="Arial Narrow" w:hAnsi="Arial Narrow"/>
                <w:sz w:val="18"/>
                <w:szCs w:val="18"/>
              </w:rPr>
            </w:pPr>
            <w:r w:rsidRPr="0076282F">
              <w:rPr>
                <w:rFonts w:ascii="Arial Narrow" w:hAnsi="Arial Narrow"/>
                <w:sz w:val="18"/>
                <w:szCs w:val="18"/>
              </w:rPr>
              <w:t>Regulatory Strategy Development</w:t>
            </w:r>
          </w:p>
          <w:p w:rsidR="00D36CC5" w:rsidRPr="0076282F" w:rsidRDefault="00D36CC5" w:rsidP="00D36CC5">
            <w:pPr>
              <w:numPr>
                <w:ilvl w:val="0"/>
                <w:numId w:val="37"/>
              </w:numPr>
              <w:ind w:left="283" w:hanging="283"/>
              <w:rPr>
                <w:rFonts w:ascii="Arial Narrow" w:hAnsi="Arial Narrow"/>
                <w:sz w:val="18"/>
                <w:szCs w:val="18"/>
              </w:rPr>
            </w:pPr>
            <w:r w:rsidRPr="0076282F">
              <w:rPr>
                <w:rFonts w:ascii="Arial Narrow" w:hAnsi="Arial Narrow"/>
                <w:sz w:val="18"/>
                <w:szCs w:val="18"/>
              </w:rPr>
              <w:t>Regulatory Drug Development</w:t>
            </w:r>
          </w:p>
          <w:p w:rsidR="00D36CC5" w:rsidRPr="0076282F" w:rsidRDefault="00D36CC5" w:rsidP="00D36CC5">
            <w:pPr>
              <w:numPr>
                <w:ilvl w:val="0"/>
                <w:numId w:val="37"/>
              </w:numPr>
              <w:ind w:left="283" w:hanging="283"/>
              <w:rPr>
                <w:rFonts w:ascii="Arial Narrow" w:hAnsi="Arial Narrow"/>
                <w:sz w:val="18"/>
                <w:szCs w:val="18"/>
              </w:rPr>
            </w:pPr>
            <w:r w:rsidRPr="0076282F">
              <w:rPr>
                <w:rFonts w:ascii="Arial Narrow" w:hAnsi="Arial Narrow"/>
                <w:sz w:val="18"/>
                <w:szCs w:val="18"/>
              </w:rPr>
              <w:t>CRO and Clinical Laboratory Audit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D36CC5" w:rsidRPr="0076282F" w:rsidRDefault="00D36CC5" w:rsidP="00D36CC5">
            <w:pPr>
              <w:numPr>
                <w:ilvl w:val="0"/>
                <w:numId w:val="37"/>
              </w:numPr>
              <w:ind w:left="283" w:hanging="283"/>
              <w:rPr>
                <w:rFonts w:ascii="Arial Narrow" w:hAnsi="Arial Narrow"/>
                <w:sz w:val="18"/>
                <w:szCs w:val="18"/>
              </w:rPr>
            </w:pPr>
            <w:r w:rsidRPr="0076282F">
              <w:rPr>
                <w:rFonts w:ascii="Arial Narrow" w:hAnsi="Arial Narrow"/>
                <w:sz w:val="18"/>
                <w:szCs w:val="18"/>
              </w:rPr>
              <w:t xml:space="preserve">Drug Development </w:t>
            </w:r>
          </w:p>
          <w:p w:rsidR="00D36CC5" w:rsidRDefault="00D36CC5" w:rsidP="00D36CC5">
            <w:pPr>
              <w:numPr>
                <w:ilvl w:val="0"/>
                <w:numId w:val="37"/>
              </w:numPr>
              <w:ind w:left="283" w:hanging="283"/>
              <w:rPr>
                <w:rFonts w:ascii="Arial Narrow" w:hAnsi="Arial Narrow" w:cs="Arial"/>
                <w:sz w:val="18"/>
                <w:szCs w:val="20"/>
              </w:rPr>
            </w:pPr>
            <w:r w:rsidRPr="008C31DF">
              <w:rPr>
                <w:rFonts w:ascii="Arial Narrow" w:hAnsi="Arial Narrow" w:cs="Arial"/>
                <w:sz w:val="18"/>
                <w:szCs w:val="20"/>
              </w:rPr>
              <w:t>Global intelligence vi</w:t>
            </w:r>
            <w:r>
              <w:rPr>
                <w:rFonts w:ascii="Arial Narrow" w:hAnsi="Arial Narrow" w:cs="Arial"/>
                <w:sz w:val="18"/>
                <w:szCs w:val="20"/>
              </w:rPr>
              <w:t>ewer</w:t>
            </w:r>
          </w:p>
          <w:p w:rsidR="00D36CC5" w:rsidRDefault="00D36CC5" w:rsidP="00D36CC5">
            <w:pPr>
              <w:numPr>
                <w:ilvl w:val="0"/>
                <w:numId w:val="37"/>
              </w:numPr>
              <w:ind w:left="283" w:hanging="283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Business intelligence with proven results</w:t>
            </w:r>
          </w:p>
          <w:p w:rsidR="00D36CC5" w:rsidRDefault="00D36CC5" w:rsidP="00D36CC5">
            <w:pPr>
              <w:numPr>
                <w:ilvl w:val="0"/>
                <w:numId w:val="37"/>
              </w:numPr>
              <w:ind w:left="283" w:hanging="283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Contacts Net</w:t>
            </w:r>
          </w:p>
          <w:p w:rsidR="00D36CC5" w:rsidRDefault="00D36CC5" w:rsidP="00D36CC5">
            <w:pPr>
              <w:numPr>
                <w:ilvl w:val="0"/>
                <w:numId w:val="37"/>
              </w:numPr>
              <w:ind w:left="283" w:hanging="283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 xml:space="preserve">Emotional &amp; Cultural intelligence </w:t>
            </w:r>
          </w:p>
          <w:p w:rsidR="00D36CC5" w:rsidRPr="008C31DF" w:rsidRDefault="00D36CC5" w:rsidP="00D36CC5">
            <w:pPr>
              <w:numPr>
                <w:ilvl w:val="0"/>
                <w:numId w:val="37"/>
              </w:numPr>
              <w:ind w:left="283" w:hanging="283"/>
              <w:rPr>
                <w:rFonts w:ascii="Arial Narrow" w:hAnsi="Arial Narrow" w:cs="Arial"/>
                <w:sz w:val="18"/>
                <w:szCs w:val="20"/>
              </w:rPr>
            </w:pPr>
            <w:r w:rsidRPr="008C31DF">
              <w:rPr>
                <w:rFonts w:ascii="Arial Narrow" w:hAnsi="Arial Narrow" w:cs="Arial"/>
                <w:sz w:val="18"/>
                <w:szCs w:val="20"/>
              </w:rPr>
              <w:t xml:space="preserve">Continuous </w:t>
            </w:r>
            <w:r w:rsidR="007660CA">
              <w:rPr>
                <w:rFonts w:ascii="Arial Narrow" w:hAnsi="Arial Narrow" w:cs="Arial"/>
                <w:sz w:val="18"/>
                <w:szCs w:val="20"/>
              </w:rPr>
              <w:t>ongoing education</w:t>
            </w:r>
            <w:r w:rsidR="007660CA" w:rsidRPr="008C31DF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 w:rsidRPr="008C31DF">
              <w:rPr>
                <w:rFonts w:ascii="Arial Narrow" w:hAnsi="Arial Narrow" w:cs="Arial"/>
                <w:sz w:val="18"/>
                <w:szCs w:val="20"/>
              </w:rPr>
              <w:t>(patents, drugs, legal requirements in force and projected drafts)</w:t>
            </w:r>
          </w:p>
          <w:p w:rsidR="008C31DF" w:rsidRDefault="008C31DF" w:rsidP="006E2F6B">
            <w:pPr>
              <w:pStyle w:val="Encabezado"/>
              <w:tabs>
                <w:tab w:val="clear" w:pos="4320"/>
                <w:tab w:val="clear" w:pos="8640"/>
              </w:tabs>
              <w:spacing w:line="0" w:lineRule="atLeast"/>
              <w:rPr>
                <w:rFonts w:ascii="Arial Narrow" w:hAnsi="Arial Narrow"/>
                <w:sz w:val="18"/>
                <w:szCs w:val="18"/>
              </w:rPr>
            </w:pPr>
          </w:p>
          <w:p w:rsidR="00CA2A3A" w:rsidRDefault="00CA2A3A" w:rsidP="006E2F6B">
            <w:pPr>
              <w:pStyle w:val="Encabezado"/>
              <w:tabs>
                <w:tab w:val="clear" w:pos="4320"/>
                <w:tab w:val="clear" w:pos="8640"/>
              </w:tabs>
              <w:spacing w:line="0" w:lineRule="atLeast"/>
              <w:rPr>
                <w:rFonts w:ascii="Arial Narrow" w:hAnsi="Arial Narrow"/>
                <w:sz w:val="18"/>
                <w:szCs w:val="18"/>
              </w:rPr>
            </w:pPr>
          </w:p>
          <w:p w:rsidR="00CB455F" w:rsidRPr="00CB455F" w:rsidRDefault="00CB455F" w:rsidP="00CB455F">
            <w:pPr>
              <w:spacing w:line="0" w:lineRule="atLeast"/>
              <w:rPr>
                <w:rFonts w:ascii="Arial Narrow" w:hAnsi="Arial Narrow"/>
                <w:i/>
                <w:color w:val="1F497D"/>
                <w:sz w:val="18"/>
                <w:szCs w:val="18"/>
                <w:u w:val="single"/>
              </w:rPr>
            </w:pPr>
            <w:r w:rsidRPr="00CB455F">
              <w:rPr>
                <w:rFonts w:ascii="Trebuchet MS" w:hAnsi="Trebuchet MS"/>
                <w:b/>
                <w:sz w:val="18"/>
                <w:szCs w:val="18"/>
                <w:u w:val="single"/>
              </w:rPr>
              <w:t>INDUSTRIES:</w:t>
            </w:r>
          </w:p>
          <w:p w:rsidR="00CB455F" w:rsidRPr="00F86728" w:rsidRDefault="00CB455F" w:rsidP="00CB455F">
            <w:pPr>
              <w:spacing w:line="0" w:lineRule="atLeast"/>
              <w:rPr>
                <w:rFonts w:ascii="Arial Narrow" w:hAnsi="Arial Narrow"/>
                <w:sz w:val="18"/>
                <w:szCs w:val="18"/>
              </w:rPr>
            </w:pPr>
          </w:p>
          <w:p w:rsidR="00CB455F" w:rsidRPr="00347097" w:rsidRDefault="00CB455F" w:rsidP="00CB455F">
            <w:pPr>
              <w:pStyle w:val="Textodebloque"/>
              <w:overflowPunct w:val="0"/>
              <w:autoSpaceDE w:val="0"/>
              <w:autoSpaceDN w:val="0"/>
              <w:adjustRightInd w:val="0"/>
              <w:spacing w:line="0" w:lineRule="atLeast"/>
              <w:ind w:left="0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347097">
              <w:rPr>
                <w:rFonts w:ascii="Arial Narrow" w:hAnsi="Arial Narrow"/>
                <w:sz w:val="18"/>
                <w:szCs w:val="18"/>
              </w:rPr>
              <w:t>Biotechnology</w:t>
            </w:r>
          </w:p>
          <w:p w:rsidR="00BC01BF" w:rsidRPr="00CD6FAB" w:rsidRDefault="00CB455F" w:rsidP="00CD6FAB">
            <w:pPr>
              <w:pStyle w:val="Textodebloque"/>
              <w:overflowPunct w:val="0"/>
              <w:autoSpaceDE w:val="0"/>
              <w:autoSpaceDN w:val="0"/>
              <w:adjustRightInd w:val="0"/>
              <w:spacing w:line="0" w:lineRule="atLeast"/>
              <w:ind w:left="0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347097">
              <w:rPr>
                <w:rFonts w:ascii="Arial Narrow" w:hAnsi="Arial Narrow"/>
                <w:sz w:val="18"/>
                <w:szCs w:val="18"/>
              </w:rPr>
              <w:t>Pharmaceutical</w:t>
            </w:r>
          </w:p>
          <w:p w:rsidR="00693E42" w:rsidRDefault="00693E42" w:rsidP="00D36CC5">
            <w:pPr>
              <w:pStyle w:val="Encabezado"/>
              <w:tabs>
                <w:tab w:val="clear" w:pos="4320"/>
                <w:tab w:val="clear" w:pos="8640"/>
              </w:tabs>
              <w:spacing w:line="0" w:lineRule="atLeast"/>
              <w:rPr>
                <w:rFonts w:ascii="Arial Narrow" w:hAnsi="Arial Narrow"/>
                <w:color w:val="1F497D"/>
                <w:sz w:val="18"/>
                <w:szCs w:val="18"/>
              </w:rPr>
            </w:pPr>
          </w:p>
          <w:p w:rsidR="00CD6FAB" w:rsidRPr="002006CA" w:rsidRDefault="00CD6FAB" w:rsidP="00D36CC5">
            <w:pPr>
              <w:pStyle w:val="Encabezado"/>
              <w:tabs>
                <w:tab w:val="clear" w:pos="4320"/>
                <w:tab w:val="clear" w:pos="8640"/>
              </w:tabs>
              <w:spacing w:line="0" w:lineRule="atLeast"/>
              <w:rPr>
                <w:rFonts w:ascii="Arial Narrow" w:hAnsi="Arial Narrow"/>
                <w:color w:val="1F497D"/>
                <w:sz w:val="18"/>
                <w:szCs w:val="18"/>
              </w:rPr>
            </w:pPr>
          </w:p>
          <w:p w:rsidR="00693E42" w:rsidRPr="00CB455F" w:rsidRDefault="00693E42" w:rsidP="00693E42">
            <w:pPr>
              <w:pStyle w:val="Encabezado"/>
              <w:tabs>
                <w:tab w:val="clear" w:pos="4320"/>
                <w:tab w:val="clear" w:pos="8640"/>
              </w:tabs>
              <w:spacing w:line="0" w:lineRule="atLeast"/>
              <w:rPr>
                <w:rFonts w:ascii="Trebuchet MS" w:hAnsi="Trebuchet MS"/>
                <w:b/>
                <w:bCs/>
                <w:sz w:val="18"/>
                <w:szCs w:val="18"/>
                <w:u w:val="single"/>
              </w:rPr>
            </w:pPr>
            <w:r w:rsidRPr="00CB455F">
              <w:rPr>
                <w:rFonts w:ascii="Trebuchet MS" w:hAnsi="Trebuchet MS"/>
                <w:b/>
                <w:bCs/>
                <w:sz w:val="18"/>
                <w:szCs w:val="18"/>
                <w:u w:val="single"/>
              </w:rPr>
              <w:t>LANGUAGES:</w:t>
            </w:r>
          </w:p>
          <w:p w:rsidR="00CA2A3A" w:rsidRPr="00662075" w:rsidRDefault="00693E42" w:rsidP="00D36CC5">
            <w:pPr>
              <w:pStyle w:val="Encabezado"/>
              <w:tabs>
                <w:tab w:val="clear" w:pos="4320"/>
                <w:tab w:val="clear" w:pos="8640"/>
              </w:tabs>
              <w:spacing w:line="0" w:lineRule="atLeas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36D31">
              <w:rPr>
                <w:rFonts w:ascii="Arial Narrow" w:hAnsi="Arial Narrow" w:cs="Arial"/>
                <w:sz w:val="18"/>
                <w:szCs w:val="18"/>
              </w:rPr>
              <w:lastRenderedPageBreak/>
              <w:t>Excellent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multi lingual</w:t>
            </w:r>
            <w:r w:rsidRPr="00E36D31">
              <w:rPr>
                <w:rFonts w:ascii="Arial Narrow" w:hAnsi="Arial Narrow" w:cs="Arial"/>
                <w:sz w:val="18"/>
                <w:szCs w:val="18"/>
              </w:rPr>
              <w:t xml:space="preserve"> and technical translation skills</w:t>
            </w:r>
          </w:p>
        </w:tc>
        <w:bookmarkStart w:id="0" w:name="_GoBack"/>
        <w:bookmarkEnd w:id="0"/>
      </w:tr>
      <w:tr w:rsidR="007A5A16" w:rsidTr="00BA758C">
        <w:trPr>
          <w:trHeight w:val="540"/>
          <w:jc w:val="center"/>
        </w:trPr>
        <w:tc>
          <w:tcPr>
            <w:tcW w:w="3827" w:type="pct"/>
            <w:gridSpan w:val="2"/>
            <w:vMerge w:val="restart"/>
          </w:tcPr>
          <w:p w:rsidR="007F4560" w:rsidRPr="00F86728" w:rsidRDefault="005B0156" w:rsidP="001E63CC">
            <w:pPr>
              <w:pStyle w:val="Textoindependiente"/>
              <w:spacing w:line="0" w:lineRule="atLeast"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86728">
              <w:rPr>
                <w:rFonts w:ascii="Trebuchet MS" w:hAnsi="Trebuchet MS"/>
                <w:bCs/>
                <w:sz w:val="18"/>
                <w:szCs w:val="18"/>
              </w:rPr>
              <w:lastRenderedPageBreak/>
              <w:t xml:space="preserve"> </w:t>
            </w:r>
          </w:p>
          <w:p w:rsidR="00F85905" w:rsidRPr="00CB455F" w:rsidRDefault="007F4560" w:rsidP="006E2F6B">
            <w:pPr>
              <w:spacing w:line="0" w:lineRule="atLeast"/>
              <w:rPr>
                <w:rFonts w:ascii="Trebuchet MS" w:hAnsi="Trebuchet MS" w:cs="Tahoma"/>
                <w:b/>
                <w:sz w:val="18"/>
                <w:szCs w:val="18"/>
                <w:u w:val="single"/>
              </w:rPr>
            </w:pPr>
            <w:r w:rsidRPr="00CB455F">
              <w:rPr>
                <w:rFonts w:ascii="Trebuchet MS" w:hAnsi="Trebuchet MS" w:cs="Tahoma"/>
                <w:b/>
                <w:sz w:val="18"/>
                <w:szCs w:val="18"/>
                <w:u w:val="single"/>
              </w:rPr>
              <w:t>SPECIALIZED TRAINING:</w:t>
            </w:r>
            <w:r w:rsidR="00F86728" w:rsidRPr="00CB455F">
              <w:rPr>
                <w:rFonts w:ascii="Trebuchet MS" w:hAnsi="Trebuchet MS"/>
                <w:bCs/>
                <w:sz w:val="18"/>
                <w:szCs w:val="18"/>
                <w:u w:val="single"/>
              </w:rPr>
              <w:t xml:space="preserve"> </w:t>
            </w:r>
          </w:p>
          <w:p w:rsidR="00836697" w:rsidRDefault="00836697" w:rsidP="00836697">
            <w:pPr>
              <w:spacing w:line="0" w:lineRule="atLeast"/>
              <w:rPr>
                <w:rFonts w:ascii="Arial Narrow" w:hAnsi="Arial Narrow"/>
                <w:i/>
                <w:color w:val="1F497D"/>
                <w:sz w:val="18"/>
                <w:szCs w:val="18"/>
              </w:rPr>
            </w:pPr>
          </w:p>
          <w:p w:rsidR="00DE67B9" w:rsidRPr="00DE67B9" w:rsidRDefault="00DE67B9" w:rsidP="00DE67B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>New Royal Decrees related to Medical Devices (</w:t>
            </w:r>
            <w:proofErr w:type="gramStart"/>
            <w:r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>AEMPS :</w:t>
            </w:r>
            <w:proofErr w:type="gramEnd"/>
            <w:r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 xml:space="preserve"> </w:t>
            </w:r>
            <w:r w:rsidR="008C31DF"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>Spanish Agency Of Medicines &amp; Medical Devices)</w:t>
            </w:r>
          </w:p>
          <w:p w:rsidR="00DE67B9" w:rsidRPr="00DE67B9" w:rsidRDefault="00DE67B9" w:rsidP="00DE67B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>Drugs Research in the National Health System (AEMPS)</w:t>
            </w:r>
          </w:p>
          <w:p w:rsidR="00DE67B9" w:rsidRPr="00DE67B9" w:rsidRDefault="00DE67B9" w:rsidP="00DE67B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 xml:space="preserve">Analysis and Risk Management on </w:t>
            </w:r>
            <w:r w:rsidR="00F62E9A"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>Pharmacovigilance</w:t>
            </w:r>
            <w:r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 xml:space="preserve"> (ENS - </w:t>
            </w:r>
            <w:r w:rsidR="008C31DF"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>National Health School</w:t>
            </w:r>
            <w:r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>)</w:t>
            </w:r>
          </w:p>
          <w:p w:rsidR="00DE67B9" w:rsidRPr="00DE67B9" w:rsidRDefault="00DE67B9" w:rsidP="00DE67B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>Tools for Emotional Intelligence (AEFI)</w:t>
            </w:r>
          </w:p>
          <w:p w:rsidR="00DE67B9" w:rsidRPr="00DE67B9" w:rsidRDefault="00DE67B9" w:rsidP="00DE67B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>ES2: ‘GCP &amp; Essential Guidelines’ (</w:t>
            </w:r>
            <w:r w:rsidR="008C31DF"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>Pharmaschool</w:t>
            </w:r>
            <w:r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>)</w:t>
            </w:r>
          </w:p>
          <w:p w:rsidR="00DE67B9" w:rsidRPr="00DE67B9" w:rsidRDefault="00DE67B9" w:rsidP="00DE67B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>Electronic Transmission of ICSR (AEMPS)</w:t>
            </w:r>
          </w:p>
          <w:p w:rsidR="00DE67B9" w:rsidRPr="00DE67B9" w:rsidRDefault="00DE67B9" w:rsidP="00DE67B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>Preparation of electronic dossiers under formats accepted by the AEMPS: NEES &amp; e-CTD (AEFI)</w:t>
            </w:r>
          </w:p>
          <w:p w:rsidR="00DE67B9" w:rsidRPr="00DE67B9" w:rsidRDefault="00F62E9A" w:rsidP="00DE67B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>Pharmacovigilance</w:t>
            </w:r>
            <w:r w:rsidR="00DE67B9"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>: Theoretical and Practical Issues (2nd. Ed.) (</w:t>
            </w:r>
            <w:r w:rsidR="008C31DF"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 xml:space="preserve">Alcalá University) </w:t>
            </w:r>
          </w:p>
          <w:p w:rsidR="00DE67B9" w:rsidRPr="00DE67B9" w:rsidRDefault="00DE67B9" w:rsidP="00DE67B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>Authorization of activities of manufacturing, importation and distribution of Medical Devices (AEFI)</w:t>
            </w:r>
          </w:p>
          <w:p w:rsidR="00DE67B9" w:rsidRPr="00DE67B9" w:rsidRDefault="00DE67B9" w:rsidP="00DE67B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>Electronic Registration of medicinal products (AEMPS)</w:t>
            </w:r>
          </w:p>
          <w:p w:rsidR="00DE67B9" w:rsidRPr="00DE67B9" w:rsidRDefault="00DE67B9" w:rsidP="00DE67B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20"/>
              </w:rPr>
              <w:t>K</w:t>
            </w:r>
            <w:r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>ey aspects of the Marketing Authorization Dossier for declaration of healthy properties in Alimentary Supplements and Functional Food products (AEFI)</w:t>
            </w:r>
          </w:p>
          <w:p w:rsidR="00DE67B9" w:rsidRPr="00DE67B9" w:rsidRDefault="00DE67B9" w:rsidP="00DE67B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 xml:space="preserve">Border Controls by Pharmaceutical Inspectors and the new computerized system </w:t>
            </w:r>
            <w:proofErr w:type="gramStart"/>
            <w:r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>SIFAEX  (</w:t>
            </w:r>
            <w:proofErr w:type="gramEnd"/>
            <w:r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>MSPSI)</w:t>
            </w:r>
          </w:p>
          <w:p w:rsidR="00DE67B9" w:rsidRPr="00DE67B9" w:rsidRDefault="00215FAE" w:rsidP="00DE67B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20"/>
              </w:rPr>
              <w:t>E</w:t>
            </w:r>
            <w:r w:rsidR="00DE67B9"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>lectronic Case Report Forms eCRF: Inspections, Legal and Safety Requirements &amp; Advantages (AMIFE)</w:t>
            </w:r>
          </w:p>
          <w:p w:rsidR="00DE67B9" w:rsidRPr="00DE67B9" w:rsidRDefault="00DE67B9" w:rsidP="00DE67B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>5th Forum on the Information System of the NHS (MSPSI)</w:t>
            </w:r>
          </w:p>
          <w:p w:rsidR="00DE67B9" w:rsidRPr="00DE67B9" w:rsidRDefault="00DE67B9" w:rsidP="00DE67B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>Medical Liaison role in the present pharma environment (AMIFE)</w:t>
            </w:r>
          </w:p>
          <w:p w:rsidR="00DE67B9" w:rsidRPr="00DE67B9" w:rsidRDefault="00DE67B9" w:rsidP="00DE67B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>III Seminar AECIC on Paediatric Clinical Trials (</w:t>
            </w:r>
            <w:r w:rsidR="008C31DF"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 xml:space="preserve">Spanish Association </w:t>
            </w:r>
            <w:r w:rsidR="00215FAE">
              <w:rPr>
                <w:rFonts w:ascii="Arial Narrow" w:hAnsi="Arial Narrow" w:cs="Arial"/>
                <w:color w:val="000000"/>
                <w:sz w:val="18"/>
                <w:szCs w:val="20"/>
              </w:rPr>
              <w:t>o</w:t>
            </w:r>
            <w:r w:rsidR="008C31DF"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>f Clinical Research Companies</w:t>
            </w:r>
            <w:r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>)</w:t>
            </w:r>
          </w:p>
          <w:p w:rsidR="00DE67B9" w:rsidRPr="00DE67B9" w:rsidRDefault="00DE67B9" w:rsidP="00DE67B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 xml:space="preserve">Data Protection Organic Law in relation to the Sanitary Sector: Practical Implementation (CEOE: </w:t>
            </w:r>
            <w:r w:rsidR="008C31DF"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 xml:space="preserve">Spanish Confederation </w:t>
            </w:r>
            <w:proofErr w:type="gramStart"/>
            <w:r w:rsidR="008C31DF"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>Of</w:t>
            </w:r>
            <w:proofErr w:type="gramEnd"/>
            <w:r w:rsidR="008C31DF"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 xml:space="preserve"> Enterprises Organizations)</w:t>
            </w:r>
          </w:p>
          <w:p w:rsidR="00DE67B9" w:rsidRPr="00DE67B9" w:rsidRDefault="00DE67B9" w:rsidP="00DE67B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 xml:space="preserve">Seminar on COMMISSION Regulation (EU) No 432/2012, establishing a list of permitted health claims made on foods, other </w:t>
            </w:r>
            <w:proofErr w:type="gramStart"/>
            <w:r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>than  those</w:t>
            </w:r>
            <w:proofErr w:type="gramEnd"/>
            <w:r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 xml:space="preserve"> referring to the reduction of disease risk and to children’s development and health (MSPSI)</w:t>
            </w:r>
          </w:p>
          <w:p w:rsidR="00DE67B9" w:rsidRPr="00DE67B9" w:rsidRDefault="00DE67B9" w:rsidP="00DE67B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 xml:space="preserve">Private Funding of the BIOTECHNOLOGY (ALITER) – </w:t>
            </w:r>
            <w:r w:rsidR="008C31DF"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>International Business School</w:t>
            </w:r>
          </w:p>
          <w:p w:rsidR="00DE67B9" w:rsidRPr="00DE67B9" w:rsidRDefault="00DE67B9" w:rsidP="00DE67B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lastRenderedPageBreak/>
              <w:t>Regulatory Affairs in India &amp; China (Generics &amp; CTA in India – SFDA MAA and CTA in China) – (QUALITECFARMA)</w:t>
            </w:r>
          </w:p>
          <w:p w:rsidR="00DE67B9" w:rsidRPr="00DE67B9" w:rsidRDefault="00DE67B9" w:rsidP="00DE67B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>Updating in Clinical Research: New Royal Decree related to Clinical Trials and Investigative nets (AMIFE)</w:t>
            </w:r>
          </w:p>
          <w:p w:rsidR="00C93D82" w:rsidRDefault="00DE67B9" w:rsidP="00C93D82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DE67B9">
              <w:rPr>
                <w:rFonts w:ascii="Arial Narrow" w:hAnsi="Arial Narrow" w:cs="Arial"/>
                <w:color w:val="000000"/>
                <w:sz w:val="18"/>
                <w:szCs w:val="20"/>
              </w:rPr>
              <w:t>8th Monographic Workshop on Clinical Trials: Postmarket Non-Interventional Trials with human medicinal products. Clinical Research and Studies with Medical Devices (AEFI).</w:t>
            </w:r>
          </w:p>
          <w:p w:rsidR="002421AB" w:rsidRDefault="002421AB" w:rsidP="00C93D82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20"/>
              </w:rPr>
              <w:t xml:space="preserve">III National Working Day on Biosimilars: Towards </w:t>
            </w: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20"/>
              </w:rPr>
              <w:t>an</w:t>
            </w:r>
            <w:proofErr w:type="gramEnd"/>
            <w:r>
              <w:rPr>
                <w:rFonts w:ascii="Arial Narrow" w:hAnsi="Arial Narrow" w:cs="Arial"/>
                <w:color w:val="000000"/>
                <w:sz w:val="18"/>
                <w:szCs w:val="20"/>
              </w:rPr>
              <w:t xml:space="preserve"> Biosimilar Strategy in the National Health System (BIOSIM)</w:t>
            </w:r>
          </w:p>
          <w:p w:rsidR="002421AB" w:rsidRDefault="007C42B1" w:rsidP="00C93D82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20"/>
              </w:rPr>
              <w:t xml:space="preserve">II Course of Rare or less frequent Diseases for Health Managers and Hospital Pharmacists. Hospital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20"/>
              </w:rPr>
              <w:t>Cliínico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20"/>
              </w:rPr>
              <w:t xml:space="preserve"> San Carlos.</w:t>
            </w:r>
          </w:p>
          <w:p w:rsidR="00C17BAC" w:rsidRDefault="00C17BAC" w:rsidP="00C93D82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20"/>
              </w:rPr>
              <w:t>Data Safety and Monitoring Board for Clinical Trials (The Global Health Network)</w:t>
            </w:r>
          </w:p>
          <w:p w:rsidR="00C17BAC" w:rsidRDefault="00C17BAC" w:rsidP="00C93D82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20"/>
              </w:rPr>
              <w:t>Inttroduction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20"/>
              </w:rPr>
              <w:t xml:space="preserve"> to Data Management for Clinical Research Studies (The Global Health Network)</w:t>
            </w:r>
          </w:p>
          <w:p w:rsidR="00C17BAC" w:rsidRDefault="00C17BAC" w:rsidP="00C93D82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20"/>
              </w:rPr>
              <w:t>Essential Elements of Ethics (The Global Health Network)</w:t>
            </w:r>
          </w:p>
          <w:p w:rsidR="00C17BAC" w:rsidRDefault="00C17BAC" w:rsidP="00C93D82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20"/>
              </w:rPr>
              <w:t>GCLP: Facilities, equipment, materials and reagents (The Global Health Network)</w:t>
            </w:r>
          </w:p>
          <w:p w:rsidR="00C17BAC" w:rsidRDefault="00C17BAC" w:rsidP="00C93D82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20"/>
              </w:rPr>
              <w:t>GCLP: Methods and system validation (The Global Health Network)</w:t>
            </w:r>
          </w:p>
          <w:p w:rsidR="00C17BAC" w:rsidRDefault="00C17BAC" w:rsidP="00C93D82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20"/>
              </w:rPr>
              <w:t>How to Conduct GCP Inspection and audits at the Clinical Investigator Site (The Global Health Network)</w:t>
            </w:r>
          </w:p>
          <w:p w:rsidR="00C17BAC" w:rsidRDefault="00E25F07" w:rsidP="00C93D82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20"/>
              </w:rPr>
              <w:t>ICH GCP E6 (R2) (The Global Health Network)</w:t>
            </w:r>
          </w:p>
          <w:p w:rsidR="00E25F07" w:rsidRDefault="00E25F07" w:rsidP="00C93D82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20"/>
              </w:rPr>
              <w:t>The Study Protocol: Part I and II (The Global Health Network)</w:t>
            </w:r>
          </w:p>
          <w:p w:rsidR="00E25F07" w:rsidRDefault="00E25F07" w:rsidP="00C93D82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20"/>
              </w:rPr>
              <w:t>Introduction to Informed Consent (The Global Health Network)</w:t>
            </w:r>
          </w:p>
          <w:p w:rsidR="00E25F07" w:rsidRDefault="00E25F07" w:rsidP="00C93D82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20"/>
              </w:rPr>
              <w:t>Introduction to collecting and reporting adverse events in Clinical Research (The Global Health Network)</w:t>
            </w:r>
          </w:p>
          <w:p w:rsidR="0076282F" w:rsidRDefault="00613B0A" w:rsidP="000E5F0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20"/>
              </w:rPr>
              <w:t xml:space="preserve">Clinical Investigation with medical devices under new </w:t>
            </w:r>
            <w:r w:rsidR="000E5F09">
              <w:rPr>
                <w:rFonts w:ascii="Arial Narrow" w:hAnsi="Arial Narrow" w:cs="Arial"/>
                <w:color w:val="000000"/>
                <w:sz w:val="18"/>
                <w:szCs w:val="20"/>
              </w:rPr>
              <w:t>regulation (AEFI)</w:t>
            </w:r>
          </w:p>
          <w:p w:rsidR="00597F48" w:rsidRDefault="00597F48" w:rsidP="000E5F0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20"/>
              </w:rPr>
              <w:t>5th Edition Course on patents in the pharmaceutical industry: Protection of inventions and infraction of patents (AEFI)</w:t>
            </w:r>
          </w:p>
          <w:p w:rsidR="00597F48" w:rsidRDefault="00597F48" w:rsidP="000E5F0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20"/>
              </w:rPr>
              <w:t>Functional foods: Are we what we eat? AEFI</w:t>
            </w:r>
          </w:p>
          <w:p w:rsidR="0075096D" w:rsidRDefault="0075096D" w:rsidP="000E5F0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20"/>
              </w:rPr>
              <w:t>Module 3: CEP and ASMF variations (AEFI)</w:t>
            </w:r>
          </w:p>
          <w:p w:rsidR="00597F48" w:rsidRDefault="00597F48" w:rsidP="000E5F0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20"/>
              </w:rPr>
              <w:t>Resolution on good reconstitution practices: A major contribution to the safety of patients (EDQM)</w:t>
            </w:r>
          </w:p>
          <w:p w:rsidR="00597F48" w:rsidRDefault="00597F48" w:rsidP="000E5F0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20"/>
              </w:rPr>
              <w:t>Impurity Control in the European Pharmacopoeia (EDQM)</w:t>
            </w:r>
          </w:p>
          <w:p w:rsidR="00597F48" w:rsidRDefault="00597F48" w:rsidP="000E5F0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20"/>
              </w:rPr>
              <w:t xml:space="preserve">Approaches for CEPs and the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20"/>
              </w:rPr>
              <w:t>Ph.Eur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20"/>
              </w:rPr>
              <w:t>. Strategy with regard to nitrosamine control</w:t>
            </w:r>
            <w:r w:rsidR="0075096D">
              <w:rPr>
                <w:rFonts w:ascii="Arial Narrow" w:hAnsi="Arial Narrow" w:cs="Arial"/>
                <w:color w:val="000000"/>
                <w:sz w:val="18"/>
                <w:szCs w:val="20"/>
              </w:rPr>
              <w:t>: Current guidance and practical implementation (EDQM)</w:t>
            </w:r>
          </w:p>
          <w:p w:rsidR="0075096D" w:rsidRDefault="0075096D" w:rsidP="000E5F0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20"/>
              </w:rPr>
              <w:t>4th Workshop of promotion of drugs: Scientific activities and Service Contract with professionals (AEFI)</w:t>
            </w:r>
          </w:p>
          <w:p w:rsidR="0075096D" w:rsidRDefault="0075096D" w:rsidP="000E5F0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20"/>
              </w:rPr>
              <w:t>Remote Audits (AEFI)</w:t>
            </w:r>
          </w:p>
          <w:p w:rsidR="0075096D" w:rsidRDefault="0075096D" w:rsidP="000E5F0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20"/>
              </w:rPr>
              <w:t>Notification of food supplements in Europe and mutual recognition: How to apply for new statements of healthy properties (AEFI)</w:t>
            </w:r>
          </w:p>
          <w:p w:rsidR="0075096D" w:rsidRDefault="0075096D" w:rsidP="000E5F0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20"/>
              </w:rPr>
              <w:t>Labelling of cosmetics with allegations of composition or sustainability (AEFI)</w:t>
            </w:r>
          </w:p>
          <w:p w:rsidR="0075096D" w:rsidRDefault="0075096D" w:rsidP="000E5F0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20"/>
              </w:rPr>
              <w:t>Clinical Evaluation of Medical Devices according to EU MDR 2017/745 (AEFI)</w:t>
            </w:r>
          </w:p>
          <w:p w:rsidR="00ED46B1" w:rsidRDefault="00ED46B1" w:rsidP="000E5F0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20"/>
              </w:rPr>
              <w:t>Judicial Expertise in the Pharmaceutical Industry (AEFI)</w:t>
            </w:r>
          </w:p>
          <w:p w:rsidR="00ED46B1" w:rsidRDefault="00ED46B1" w:rsidP="000E5F0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20"/>
              </w:rPr>
              <w:t>Update in the promotion of medical devices targeted to general public and professionals (AEFI)</w:t>
            </w:r>
          </w:p>
          <w:p w:rsidR="00ED46B1" w:rsidRDefault="00ED46B1" w:rsidP="000E5F0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20"/>
              </w:rPr>
              <w:t>Webinar CTIS: Are you prepared for the centralized submission? (SERMES)</w:t>
            </w:r>
          </w:p>
          <w:p w:rsidR="00ED46B1" w:rsidRPr="000E5F09" w:rsidRDefault="00ED46B1" w:rsidP="000E5F0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20"/>
              </w:rPr>
              <w:t>Registration of Economic Operators and Products (AEFI)</w:t>
            </w:r>
          </w:p>
        </w:tc>
        <w:tc>
          <w:tcPr>
            <w:tcW w:w="1173" w:type="pct"/>
          </w:tcPr>
          <w:p w:rsidR="00D36CC5" w:rsidRPr="00E36D31" w:rsidRDefault="00D36CC5" w:rsidP="00D36CC5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  <w:p w:rsidR="00693E42" w:rsidRPr="00CB455F" w:rsidRDefault="00693E42" w:rsidP="00693E42">
            <w:pPr>
              <w:pStyle w:val="Encabezado"/>
              <w:tabs>
                <w:tab w:val="clear" w:pos="4320"/>
                <w:tab w:val="clear" w:pos="8640"/>
              </w:tabs>
              <w:spacing w:line="0" w:lineRule="atLeast"/>
              <w:rPr>
                <w:rFonts w:ascii="Trebuchet MS" w:hAnsi="Trebuchet MS"/>
                <w:b/>
                <w:bCs/>
                <w:sz w:val="18"/>
                <w:szCs w:val="18"/>
                <w:u w:val="single"/>
              </w:rPr>
            </w:pPr>
            <w:r w:rsidRPr="00CB455F">
              <w:rPr>
                <w:rFonts w:ascii="Trebuchet MS" w:hAnsi="Trebuchet MS"/>
                <w:b/>
                <w:bCs/>
                <w:sz w:val="18"/>
                <w:szCs w:val="18"/>
                <w:u w:val="single"/>
              </w:rPr>
              <w:t>LANGUAGES</w:t>
            </w:r>
            <w:r>
              <w:rPr>
                <w:rFonts w:ascii="Trebuchet MS" w:hAnsi="Trebuchet MS"/>
                <w:b/>
                <w:bCs/>
                <w:sz w:val="18"/>
                <w:szCs w:val="18"/>
                <w:u w:val="single"/>
              </w:rPr>
              <w:t xml:space="preserve"> cont</w:t>
            </w:r>
            <w:r w:rsidRPr="00CB455F">
              <w:rPr>
                <w:rFonts w:ascii="Trebuchet MS" w:hAnsi="Trebuchet MS"/>
                <w:b/>
                <w:bCs/>
                <w:sz w:val="18"/>
                <w:szCs w:val="18"/>
                <w:u w:val="single"/>
              </w:rPr>
              <w:t>:</w:t>
            </w:r>
          </w:p>
          <w:p w:rsidR="00693E42" w:rsidRDefault="00693E42" w:rsidP="00D36CC5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  <w:p w:rsidR="00D36CC5" w:rsidRPr="00E36D31" w:rsidRDefault="00D36CC5" w:rsidP="00D36CC5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E36D31">
              <w:rPr>
                <w:rFonts w:ascii="Arial Narrow" w:hAnsi="Arial Narrow"/>
                <w:b/>
                <w:sz w:val="18"/>
                <w:szCs w:val="18"/>
                <w:lang w:val="en-GB"/>
              </w:rPr>
              <w:t>ENGLISH</w:t>
            </w:r>
            <w:r w:rsidRPr="00E36D31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</w:p>
          <w:p w:rsidR="00D36CC5" w:rsidRPr="00E36D31" w:rsidRDefault="00D36CC5" w:rsidP="00D36CC5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E36D31">
              <w:rPr>
                <w:rFonts w:ascii="Arial Narrow" w:hAnsi="Arial Narrow" w:cs="Arial"/>
                <w:sz w:val="18"/>
                <w:szCs w:val="18"/>
                <w:lang w:val="en-GB"/>
              </w:rPr>
              <w:t>Spoken &amp; Written:    FLUENT</w:t>
            </w:r>
          </w:p>
          <w:p w:rsidR="00D36CC5" w:rsidRPr="00E36D31" w:rsidRDefault="00D36CC5" w:rsidP="00D36CC5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E36D31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Translations &amp; Reading: </w:t>
            </w:r>
          </w:p>
          <w:p w:rsidR="00D36CC5" w:rsidRPr="00E36D31" w:rsidRDefault="00D36CC5" w:rsidP="00D36CC5">
            <w:pPr>
              <w:jc w:val="right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E36D31">
              <w:rPr>
                <w:rFonts w:ascii="Arial Narrow" w:hAnsi="Arial Narrow" w:cs="Arial"/>
                <w:sz w:val="18"/>
                <w:szCs w:val="18"/>
                <w:lang w:val="en-GB"/>
              </w:rPr>
              <w:t>PROFICIENT</w:t>
            </w:r>
          </w:p>
          <w:p w:rsidR="00D36CC5" w:rsidRPr="00E36D31" w:rsidRDefault="00D36CC5" w:rsidP="00D36CC5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E36D31">
              <w:rPr>
                <w:rFonts w:ascii="Arial Narrow" w:hAnsi="Arial Narrow" w:cs="Arial"/>
                <w:sz w:val="18"/>
                <w:szCs w:val="18"/>
                <w:lang w:val="en-GB"/>
              </w:rPr>
              <w:t>Translations:            BOTH WAYS</w:t>
            </w:r>
          </w:p>
          <w:p w:rsidR="00D36CC5" w:rsidRPr="00E36D31" w:rsidRDefault="00D36CC5" w:rsidP="00D36CC5">
            <w:pPr>
              <w:rPr>
                <w:rFonts w:ascii="Arial Narrow" w:hAnsi="Arial Narrow" w:cs="Arial"/>
                <w:i/>
                <w:sz w:val="18"/>
                <w:szCs w:val="18"/>
                <w:lang w:val="en-GB"/>
              </w:rPr>
            </w:pPr>
            <w:r w:rsidRPr="00E36D31">
              <w:rPr>
                <w:rFonts w:ascii="Arial Narrow" w:hAnsi="Arial Narrow" w:cs="Arial"/>
                <w:i/>
                <w:sz w:val="18"/>
                <w:szCs w:val="18"/>
                <w:lang w:val="en-GB"/>
              </w:rPr>
              <w:t xml:space="preserve">Attending an advancedproficiency course at the British Institute </w:t>
            </w:r>
          </w:p>
          <w:p w:rsidR="00D36CC5" w:rsidRPr="00E36D31" w:rsidRDefault="00D36CC5" w:rsidP="00D36CC5">
            <w:pPr>
              <w:ind w:left="851"/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D36CC5" w:rsidRPr="00E36D31" w:rsidRDefault="00D36CC5" w:rsidP="00D36CC5">
            <w:pPr>
              <w:jc w:val="both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E36D31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FRENCH </w:t>
            </w:r>
          </w:p>
          <w:p w:rsidR="00D36CC5" w:rsidRPr="00E36D31" w:rsidRDefault="00D36CC5" w:rsidP="00D36CC5">
            <w:pPr>
              <w:pStyle w:val="BodyTextIndent31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E36D31">
              <w:rPr>
                <w:rFonts w:ascii="Arial Narrow" w:hAnsi="Arial Narrow"/>
                <w:sz w:val="18"/>
                <w:szCs w:val="18"/>
              </w:rPr>
              <w:t xml:space="preserve">Spoken &amp; Written: NIVEAU B1-B2 </w:t>
            </w:r>
          </w:p>
          <w:p w:rsidR="00D36CC5" w:rsidRPr="00E36D31" w:rsidRDefault="00D36CC5" w:rsidP="00D36CC5">
            <w:pPr>
              <w:pStyle w:val="BodyTextIndent31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E36D31">
              <w:rPr>
                <w:rFonts w:ascii="Arial Narrow" w:hAnsi="Arial Narrow"/>
                <w:sz w:val="18"/>
                <w:szCs w:val="18"/>
              </w:rPr>
              <w:t xml:space="preserve">Institut Français </w:t>
            </w:r>
          </w:p>
          <w:p w:rsidR="00D36CC5" w:rsidRDefault="00D36CC5" w:rsidP="00D36CC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E36D31">
              <w:rPr>
                <w:rFonts w:ascii="Arial Narrow" w:hAnsi="Arial Narrow"/>
                <w:sz w:val="18"/>
                <w:szCs w:val="18"/>
                <w:lang w:val="en-GB"/>
              </w:rPr>
              <w:t xml:space="preserve">Translations &amp; Reading: </w:t>
            </w:r>
          </w:p>
          <w:p w:rsidR="00D36CC5" w:rsidRPr="00E36D31" w:rsidRDefault="00D36CC5" w:rsidP="00D36CC5">
            <w:pPr>
              <w:jc w:val="righ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E36D31">
              <w:rPr>
                <w:rFonts w:ascii="Arial Narrow" w:hAnsi="Arial Narrow"/>
                <w:sz w:val="18"/>
                <w:szCs w:val="18"/>
                <w:lang w:val="en-GB"/>
              </w:rPr>
              <w:t>INTERMEDIATE</w:t>
            </w:r>
          </w:p>
          <w:p w:rsidR="00D36CC5" w:rsidRPr="00E36D31" w:rsidRDefault="00D36CC5" w:rsidP="00F409A1">
            <w:pPr>
              <w:pStyle w:val="BodyTextIndent31"/>
              <w:ind w:left="0" w:firstLine="0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E36D31">
              <w:rPr>
                <w:rFonts w:ascii="Arial Narrow" w:hAnsi="Arial Narrow"/>
                <w:i/>
                <w:sz w:val="18"/>
                <w:szCs w:val="18"/>
              </w:rPr>
              <w:t xml:space="preserve">Attending course “Français des affaires”  </w:t>
            </w:r>
          </w:p>
          <w:p w:rsidR="00D36CC5" w:rsidRPr="00E36D31" w:rsidRDefault="00D36CC5" w:rsidP="00D36CC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D36CC5" w:rsidRPr="00E36D31" w:rsidRDefault="00D36CC5" w:rsidP="00D36CC5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E36D31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ITALIAN 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&amp; </w:t>
            </w:r>
            <w:r w:rsidRPr="00E36D31">
              <w:rPr>
                <w:rFonts w:ascii="Arial Narrow" w:hAnsi="Arial Narrow"/>
                <w:b/>
                <w:sz w:val="18"/>
                <w:szCs w:val="18"/>
                <w:lang w:val="en-GB"/>
              </w:rPr>
              <w:t>PORTUGUESE</w:t>
            </w:r>
          </w:p>
          <w:p w:rsidR="00D36CC5" w:rsidRDefault="00D36CC5" w:rsidP="00D36CC5">
            <w:pPr>
              <w:pStyle w:val="Encabezado"/>
              <w:tabs>
                <w:tab w:val="clear" w:pos="4320"/>
                <w:tab w:val="clear" w:pos="8640"/>
              </w:tabs>
              <w:spacing w:line="0" w:lineRule="atLeas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E36D31">
              <w:rPr>
                <w:rFonts w:ascii="Arial Narrow" w:hAnsi="Arial Narrow"/>
                <w:sz w:val="18"/>
                <w:szCs w:val="18"/>
                <w:lang w:val="en-GB"/>
              </w:rPr>
              <w:t>Translations &amp; Reading:</w:t>
            </w:r>
          </w:p>
          <w:p w:rsidR="00D36CC5" w:rsidRPr="00E36D31" w:rsidRDefault="00D36CC5" w:rsidP="00D36CC5">
            <w:pPr>
              <w:jc w:val="righ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E36D31">
              <w:rPr>
                <w:rFonts w:ascii="Arial Narrow" w:hAnsi="Arial Narrow"/>
                <w:sz w:val="18"/>
                <w:szCs w:val="18"/>
                <w:lang w:val="en-GB"/>
              </w:rPr>
              <w:t>INTERMEDIATE</w:t>
            </w:r>
          </w:p>
          <w:p w:rsidR="00D36CC5" w:rsidRPr="004D45B2" w:rsidRDefault="00D36CC5" w:rsidP="00D36CC5">
            <w:pPr>
              <w:pStyle w:val="Encabezado"/>
              <w:tabs>
                <w:tab w:val="clear" w:pos="4320"/>
                <w:tab w:val="clear" w:pos="8640"/>
              </w:tabs>
              <w:spacing w:line="0" w:lineRule="atLeast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D36CC5" w:rsidRPr="00D170A1" w:rsidRDefault="00D36CC5" w:rsidP="00D36CC5">
            <w:pPr>
              <w:pStyle w:val="Encabezado"/>
              <w:tabs>
                <w:tab w:val="clear" w:pos="4320"/>
                <w:tab w:val="clear" w:pos="8640"/>
              </w:tabs>
              <w:spacing w:line="0" w:lineRule="atLeast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D170A1">
              <w:rPr>
                <w:rFonts w:ascii="Arial Narrow" w:hAnsi="Arial Narrow"/>
                <w:b/>
                <w:sz w:val="18"/>
                <w:szCs w:val="18"/>
                <w:lang w:val="en-GB"/>
              </w:rPr>
              <w:t>SPANISH</w:t>
            </w:r>
          </w:p>
          <w:p w:rsidR="00D36CC5" w:rsidRDefault="00D36CC5" w:rsidP="00D36CC5">
            <w:pPr>
              <w:pStyle w:val="Encabezado"/>
              <w:tabs>
                <w:tab w:val="clear" w:pos="4320"/>
                <w:tab w:val="clear" w:pos="8640"/>
              </w:tabs>
              <w:spacing w:line="0" w:lineRule="atLeast"/>
              <w:rPr>
                <w:rFonts w:ascii="Arial Narrow" w:hAnsi="Arial Narrow"/>
                <w:sz w:val="18"/>
                <w:szCs w:val="18"/>
              </w:rPr>
            </w:pPr>
            <w:r w:rsidRPr="008D6EE3">
              <w:rPr>
                <w:rFonts w:ascii="Arial Narrow" w:hAnsi="Arial Narrow"/>
                <w:sz w:val="18"/>
                <w:szCs w:val="18"/>
              </w:rPr>
              <w:t>Spoken and written: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NATIVE</w:t>
            </w:r>
          </w:p>
          <w:p w:rsidR="008C31DF" w:rsidRPr="006E2F6B" w:rsidRDefault="008C31DF" w:rsidP="00D36CC5">
            <w:pPr>
              <w:rPr>
                <w:rFonts w:ascii="Arial Narrow" w:hAnsi="Arial Narrow"/>
                <w:i/>
                <w:color w:val="1F497D"/>
                <w:sz w:val="18"/>
                <w:szCs w:val="18"/>
              </w:rPr>
            </w:pPr>
          </w:p>
        </w:tc>
      </w:tr>
      <w:tr w:rsidR="007A5A16" w:rsidTr="00BA758C">
        <w:trPr>
          <w:jc w:val="center"/>
        </w:trPr>
        <w:tc>
          <w:tcPr>
            <w:tcW w:w="3827" w:type="pct"/>
            <w:gridSpan w:val="2"/>
            <w:vMerge/>
          </w:tcPr>
          <w:p w:rsidR="005B0156" w:rsidRPr="00574EBC" w:rsidRDefault="005B0156" w:rsidP="006E2F6B">
            <w:pPr>
              <w:pStyle w:val="Textoindependiente"/>
              <w:spacing w:line="0" w:lineRule="atLeast"/>
              <w:jc w:val="both"/>
              <w:rPr>
                <w:rFonts w:ascii="Trebuchet MS" w:hAnsi="Trebuchet MS"/>
                <w:b/>
                <w:bCs/>
                <w:sz w:val="20"/>
                <w:u w:val="single"/>
              </w:rPr>
            </w:pPr>
          </w:p>
        </w:tc>
        <w:tc>
          <w:tcPr>
            <w:tcW w:w="1173" w:type="pct"/>
          </w:tcPr>
          <w:p w:rsidR="007F4560" w:rsidRDefault="007F4560" w:rsidP="006E2F6B">
            <w:pPr>
              <w:spacing w:line="0" w:lineRule="atLeast"/>
              <w:ind w:left="3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AC1AC4" w:rsidRPr="00CB455F" w:rsidRDefault="007F4560" w:rsidP="00D36CC5">
            <w:pPr>
              <w:spacing w:line="0" w:lineRule="atLeast"/>
              <w:ind w:left="3"/>
              <w:rPr>
                <w:rFonts w:ascii="Arial Narrow" w:hAnsi="Arial Narrow"/>
                <w:i/>
                <w:color w:val="1F497D"/>
                <w:sz w:val="18"/>
                <w:szCs w:val="18"/>
                <w:u w:val="single"/>
              </w:rPr>
            </w:pPr>
            <w:r w:rsidRPr="00CB455F">
              <w:rPr>
                <w:rFonts w:ascii="Trebuchet MS" w:hAnsi="Trebuchet MS"/>
                <w:b/>
                <w:sz w:val="18"/>
                <w:szCs w:val="18"/>
                <w:u w:val="single"/>
              </w:rPr>
              <w:t>IT/ AUTOMATION</w:t>
            </w:r>
            <w:r w:rsidR="00AC1AC4" w:rsidRPr="00CB455F">
              <w:rPr>
                <w:rFonts w:ascii="Trebuchet MS" w:hAnsi="Trebuchet MS"/>
                <w:b/>
                <w:sz w:val="18"/>
                <w:szCs w:val="18"/>
                <w:u w:val="single"/>
              </w:rPr>
              <w:t>:</w:t>
            </w:r>
            <w:r w:rsidR="00F86728" w:rsidRPr="00CB455F">
              <w:rPr>
                <w:rFonts w:ascii="Trebuchet MS" w:hAnsi="Trebuchet MS"/>
                <w:bCs/>
                <w:sz w:val="18"/>
                <w:szCs w:val="18"/>
                <w:u w:val="single"/>
              </w:rPr>
              <w:t xml:space="preserve"> </w:t>
            </w:r>
          </w:p>
          <w:p w:rsidR="007B577F" w:rsidRDefault="007B577F" w:rsidP="006E2F6B">
            <w:pPr>
              <w:spacing w:line="0" w:lineRule="atLeast"/>
              <w:rPr>
                <w:rFonts w:ascii="Arial Narrow" w:hAnsi="Arial Narrow"/>
                <w:i/>
                <w:color w:val="1F497D"/>
                <w:sz w:val="18"/>
                <w:szCs w:val="18"/>
              </w:rPr>
            </w:pPr>
          </w:p>
          <w:p w:rsidR="007B577F" w:rsidRPr="00D36CC5" w:rsidRDefault="00D36CC5" w:rsidP="006E2F6B">
            <w:pPr>
              <w:spacing w:line="0" w:lineRule="atLeast"/>
              <w:rPr>
                <w:rFonts w:ascii="Arial Narrow" w:hAnsi="Arial Narrow"/>
                <w:sz w:val="18"/>
              </w:rPr>
            </w:pPr>
            <w:r w:rsidRPr="00D36CC5">
              <w:rPr>
                <w:rFonts w:ascii="Arial Narrow" w:hAnsi="Arial Narrow"/>
                <w:sz w:val="18"/>
              </w:rPr>
              <w:lastRenderedPageBreak/>
              <w:t xml:space="preserve">Microsoft </w:t>
            </w:r>
            <w:r w:rsidR="00BC6204">
              <w:rPr>
                <w:rFonts w:ascii="Arial Narrow" w:hAnsi="Arial Narrow"/>
                <w:sz w:val="18"/>
              </w:rPr>
              <w:t>Office</w:t>
            </w:r>
            <w:r w:rsidR="00BC6204" w:rsidRPr="00D36CC5">
              <w:rPr>
                <w:rFonts w:ascii="Arial Narrow" w:hAnsi="Arial Narrow"/>
                <w:sz w:val="18"/>
              </w:rPr>
              <w:t xml:space="preserve"> </w:t>
            </w:r>
            <w:r w:rsidRPr="00D36CC5">
              <w:rPr>
                <w:rFonts w:ascii="Arial Narrow" w:hAnsi="Arial Narrow"/>
                <w:sz w:val="18"/>
              </w:rPr>
              <w:t>including:</w:t>
            </w:r>
          </w:p>
          <w:p w:rsidR="000019CD" w:rsidRPr="00F7476C" w:rsidRDefault="00D36CC5" w:rsidP="00CB455F">
            <w:pPr>
              <w:spacing w:line="0" w:lineRule="atLeast"/>
              <w:rPr>
                <w:rFonts w:ascii="Arial Narrow" w:hAnsi="Arial Narrow"/>
                <w:sz w:val="18"/>
                <w:szCs w:val="18"/>
              </w:rPr>
            </w:pPr>
            <w:r w:rsidRPr="00D36CC5">
              <w:rPr>
                <w:rFonts w:ascii="Arial Narrow" w:hAnsi="Arial Narrow"/>
                <w:sz w:val="18"/>
                <w:szCs w:val="18"/>
              </w:rPr>
              <w:t>Word, Excel &amp; PowerPoint</w:t>
            </w:r>
          </w:p>
        </w:tc>
      </w:tr>
      <w:tr w:rsidR="000E5F09" w:rsidTr="00BA758C">
        <w:trPr>
          <w:gridAfter w:val="2"/>
          <w:wAfter w:w="3827" w:type="pct"/>
          <w:jc w:val="center"/>
        </w:trPr>
        <w:tc>
          <w:tcPr>
            <w:tcW w:w="1173" w:type="pct"/>
          </w:tcPr>
          <w:p w:rsidR="000E5F09" w:rsidRPr="00574EBC" w:rsidRDefault="000E5F09" w:rsidP="006E2F6B">
            <w:pPr>
              <w:spacing w:line="0" w:lineRule="atLeast"/>
              <w:ind w:left="3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:rsidR="000D487C" w:rsidRDefault="000D487C" w:rsidP="006E2F6B">
      <w:pPr>
        <w:pStyle w:val="Encabezado"/>
        <w:tabs>
          <w:tab w:val="clear" w:pos="4320"/>
          <w:tab w:val="clear" w:pos="8640"/>
        </w:tabs>
        <w:spacing w:line="0" w:lineRule="atLeast"/>
      </w:pPr>
    </w:p>
    <w:sectPr w:rsidR="000D487C" w:rsidSect="0048615C">
      <w:headerReference w:type="default" r:id="rId9"/>
      <w:footerReference w:type="default" r:id="rId10"/>
      <w:pgSz w:w="12240" w:h="15840" w:code="1"/>
      <w:pgMar w:top="1368" w:right="720" w:bottom="129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38C" w:rsidRDefault="001F638C">
      <w:r>
        <w:separator/>
      </w:r>
    </w:p>
  </w:endnote>
  <w:endnote w:type="continuationSeparator" w:id="0">
    <w:p w:rsidR="001F638C" w:rsidRDefault="001F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58C" w:rsidRPr="0011794B" w:rsidRDefault="0011794B" w:rsidP="004D7B67">
    <w:pPr>
      <w:pStyle w:val="Piedepgina"/>
      <w:jc w:val="center"/>
      <w:rPr>
        <w:sz w:val="16"/>
        <w:szCs w:val="16"/>
        <w:lang w:val="es-ES_tradnl"/>
      </w:rPr>
    </w:pPr>
    <w:r>
      <w:rPr>
        <w:sz w:val="16"/>
        <w:szCs w:val="16"/>
        <w:lang w:val="es-ES_tradnl"/>
      </w:rPr>
      <w:t>21-April-2022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38C" w:rsidRDefault="001F638C">
      <w:r>
        <w:separator/>
      </w:r>
    </w:p>
  </w:footnote>
  <w:footnote w:type="continuationSeparator" w:id="0">
    <w:p w:rsidR="001F638C" w:rsidRDefault="001F6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58C" w:rsidRPr="00F86728" w:rsidRDefault="00BA758C" w:rsidP="0048615C">
    <w:pPr>
      <w:shd w:val="clear" w:color="auto" w:fill="369B46"/>
      <w:tabs>
        <w:tab w:val="left" w:pos="8190"/>
      </w:tabs>
      <w:spacing w:before="160"/>
      <w:ind w:right="2610"/>
      <w:rPr>
        <w:rFonts w:ascii="Arial Narrow" w:hAnsi="Arial Narrow"/>
        <w:color w:val="FFFFFF"/>
        <w:kern w:val="16"/>
        <w:sz w:val="36"/>
        <w:szCs w:val="36"/>
        <w:lang w:val="fr-FR"/>
      </w:rPr>
    </w:pPr>
    <w:r>
      <w:rPr>
        <w:rFonts w:ascii="Century Gothic" w:hAnsi="Century Gothic"/>
        <w:b/>
        <w:color w:val="FFFFFF"/>
        <w:kern w:val="16"/>
        <w:sz w:val="32"/>
        <w:szCs w:val="32"/>
        <w:lang w:val="fr-FR"/>
      </w:rPr>
      <w:t xml:space="preserve"> </w:t>
    </w:r>
    <w:r w:rsidR="00D36CC5">
      <w:rPr>
        <w:rFonts w:ascii="Century Gothic" w:hAnsi="Century Gothic"/>
        <w:b/>
        <w:color w:val="FFFFFF"/>
        <w:kern w:val="16"/>
        <w:sz w:val="32"/>
        <w:szCs w:val="32"/>
        <w:lang w:val="fr-FR"/>
      </w:rPr>
      <w:t>PILAR COR</w:t>
    </w:r>
    <w:r w:rsidR="006B7B1C">
      <w:rPr>
        <w:rFonts w:ascii="Century Gothic" w:hAnsi="Century Gothic"/>
        <w:b/>
        <w:color w:val="FFFFFF"/>
        <w:kern w:val="16"/>
        <w:sz w:val="32"/>
        <w:szCs w:val="32"/>
        <w:lang w:val="fr-FR"/>
      </w:rPr>
      <w:t>R</w:t>
    </w:r>
    <w:r w:rsidR="00D36CC5">
      <w:rPr>
        <w:rFonts w:ascii="Century Gothic" w:hAnsi="Century Gothic"/>
        <w:b/>
        <w:color w:val="FFFFFF"/>
        <w:kern w:val="16"/>
        <w:sz w:val="32"/>
        <w:szCs w:val="32"/>
        <w:lang w:val="fr-FR"/>
      </w:rPr>
      <w:t>ALI</w:t>
    </w:r>
    <w:r w:rsidR="006B7B1C">
      <w:rPr>
        <w:rFonts w:ascii="Century Gothic" w:hAnsi="Century Gothic"/>
        <w:b/>
        <w:color w:val="FFFFFF"/>
        <w:kern w:val="16"/>
        <w:sz w:val="32"/>
        <w:szCs w:val="32"/>
        <w:lang w:val="fr-FR"/>
      </w:rPr>
      <w:t>ZA</w:t>
    </w:r>
  </w:p>
  <w:p w:rsidR="00BA758C" w:rsidRDefault="00BA758C" w:rsidP="00A92E4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A22E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45F9B"/>
    <w:multiLevelType w:val="hybridMultilevel"/>
    <w:tmpl w:val="3204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F7957"/>
    <w:multiLevelType w:val="hybridMultilevel"/>
    <w:tmpl w:val="82E4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51A91"/>
    <w:multiLevelType w:val="hybridMultilevel"/>
    <w:tmpl w:val="E23A461C"/>
    <w:lvl w:ilvl="0" w:tplc="E2102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A15C5"/>
    <w:multiLevelType w:val="hybridMultilevel"/>
    <w:tmpl w:val="19D0C4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D72F2D"/>
    <w:multiLevelType w:val="hybridMultilevel"/>
    <w:tmpl w:val="387A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61C4F"/>
    <w:multiLevelType w:val="hybridMultilevel"/>
    <w:tmpl w:val="513E4BDE"/>
    <w:lvl w:ilvl="0" w:tplc="1E8AF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1C4A26"/>
    <w:multiLevelType w:val="hybridMultilevel"/>
    <w:tmpl w:val="AEFC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61C1D"/>
    <w:multiLevelType w:val="hybridMultilevel"/>
    <w:tmpl w:val="9410B692"/>
    <w:lvl w:ilvl="0" w:tplc="1E8AF304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0DC72BB4"/>
    <w:multiLevelType w:val="hybridMultilevel"/>
    <w:tmpl w:val="84CA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F1C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8D71BB"/>
    <w:multiLevelType w:val="hybridMultilevel"/>
    <w:tmpl w:val="D1507188"/>
    <w:lvl w:ilvl="0" w:tplc="1E8AF304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1A5C7464"/>
    <w:multiLevelType w:val="hybridMultilevel"/>
    <w:tmpl w:val="CD42DDCC"/>
    <w:lvl w:ilvl="0" w:tplc="FF24AA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F1836"/>
    <w:multiLevelType w:val="hybridMultilevel"/>
    <w:tmpl w:val="0A2ECBBC"/>
    <w:lvl w:ilvl="0" w:tplc="1E8AF304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4" w15:restartNumberingAfterBreak="0">
    <w:nsid w:val="20A6446B"/>
    <w:multiLevelType w:val="hybridMultilevel"/>
    <w:tmpl w:val="0AE09B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A712F"/>
    <w:multiLevelType w:val="hybridMultilevel"/>
    <w:tmpl w:val="D2A219C6"/>
    <w:lvl w:ilvl="0" w:tplc="E7265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538E8"/>
    <w:multiLevelType w:val="hybridMultilevel"/>
    <w:tmpl w:val="B35A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93E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0B9647C"/>
    <w:multiLevelType w:val="hybridMultilevel"/>
    <w:tmpl w:val="968C0138"/>
    <w:lvl w:ilvl="0" w:tplc="E2102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E5D5B"/>
    <w:multiLevelType w:val="hybridMultilevel"/>
    <w:tmpl w:val="32AC4C24"/>
    <w:lvl w:ilvl="0" w:tplc="1E8AF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4F356A"/>
    <w:multiLevelType w:val="hybridMultilevel"/>
    <w:tmpl w:val="D7EAA77A"/>
    <w:lvl w:ilvl="0" w:tplc="04090001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F3E8E"/>
    <w:multiLevelType w:val="hybridMultilevel"/>
    <w:tmpl w:val="6CB838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D266D5"/>
    <w:multiLevelType w:val="hybridMultilevel"/>
    <w:tmpl w:val="95823348"/>
    <w:lvl w:ilvl="0" w:tplc="FF24AA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3558B"/>
    <w:multiLevelType w:val="hybridMultilevel"/>
    <w:tmpl w:val="FA841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B5DFC"/>
    <w:multiLevelType w:val="hybridMultilevel"/>
    <w:tmpl w:val="786088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43AB7"/>
    <w:multiLevelType w:val="hybridMultilevel"/>
    <w:tmpl w:val="9E50FB90"/>
    <w:lvl w:ilvl="0" w:tplc="1E8AF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39304C"/>
    <w:multiLevelType w:val="hybridMultilevel"/>
    <w:tmpl w:val="D238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97B18"/>
    <w:multiLevelType w:val="hybridMultilevel"/>
    <w:tmpl w:val="5614BF1E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8" w15:restartNumberingAfterBreak="0">
    <w:nsid w:val="523E55FF"/>
    <w:multiLevelType w:val="hybridMultilevel"/>
    <w:tmpl w:val="2D8C9860"/>
    <w:lvl w:ilvl="0" w:tplc="1E8AF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424A0"/>
    <w:multiLevelType w:val="hybridMultilevel"/>
    <w:tmpl w:val="8CC4A9D6"/>
    <w:lvl w:ilvl="0" w:tplc="E21029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197D00"/>
    <w:multiLevelType w:val="hybridMultilevel"/>
    <w:tmpl w:val="9384D5C0"/>
    <w:lvl w:ilvl="0" w:tplc="AB02E6F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A37D0"/>
    <w:multiLevelType w:val="hybridMultilevel"/>
    <w:tmpl w:val="FD345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D7A58"/>
    <w:multiLevelType w:val="hybridMultilevel"/>
    <w:tmpl w:val="B052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3549C"/>
    <w:multiLevelType w:val="hybridMultilevel"/>
    <w:tmpl w:val="4838F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E386C"/>
    <w:multiLevelType w:val="hybridMultilevel"/>
    <w:tmpl w:val="1FAA41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43E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1793B88"/>
    <w:multiLevelType w:val="hybridMultilevel"/>
    <w:tmpl w:val="04DA600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8" w15:restartNumberingAfterBreak="0">
    <w:nsid w:val="689E3B3C"/>
    <w:multiLevelType w:val="hybridMultilevel"/>
    <w:tmpl w:val="4870743E"/>
    <w:lvl w:ilvl="0" w:tplc="1E8AF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B21B1"/>
    <w:multiLevelType w:val="hybridMultilevel"/>
    <w:tmpl w:val="5B16F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F0BCF"/>
    <w:multiLevelType w:val="hybridMultilevel"/>
    <w:tmpl w:val="50229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F11C7"/>
    <w:multiLevelType w:val="hybridMultilevel"/>
    <w:tmpl w:val="5E460136"/>
    <w:lvl w:ilvl="0" w:tplc="1E8AF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987512"/>
    <w:multiLevelType w:val="hybridMultilevel"/>
    <w:tmpl w:val="15A60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317AD"/>
    <w:multiLevelType w:val="hybridMultilevel"/>
    <w:tmpl w:val="491AFC8C"/>
    <w:lvl w:ilvl="0" w:tplc="FF24AA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B1CDC"/>
    <w:multiLevelType w:val="hybridMultilevel"/>
    <w:tmpl w:val="C7640378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5" w15:restartNumberingAfterBreak="0">
    <w:nsid w:val="7C691DE7"/>
    <w:multiLevelType w:val="hybridMultilevel"/>
    <w:tmpl w:val="DCBE21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21"/>
  </w:num>
  <w:num w:numId="4">
    <w:abstractNumId w:val="34"/>
  </w:num>
  <w:num w:numId="5">
    <w:abstractNumId w:val="29"/>
  </w:num>
  <w:num w:numId="6">
    <w:abstractNumId w:val="36"/>
  </w:num>
  <w:num w:numId="7">
    <w:abstractNumId w:val="18"/>
  </w:num>
  <w:num w:numId="8">
    <w:abstractNumId w:val="3"/>
  </w:num>
  <w:num w:numId="9">
    <w:abstractNumId w:val="40"/>
  </w:num>
  <w:num w:numId="10">
    <w:abstractNumId w:val="28"/>
  </w:num>
  <w:num w:numId="11">
    <w:abstractNumId w:val="11"/>
  </w:num>
  <w:num w:numId="12">
    <w:abstractNumId w:val="14"/>
  </w:num>
  <w:num w:numId="13">
    <w:abstractNumId w:val="38"/>
  </w:num>
  <w:num w:numId="14">
    <w:abstractNumId w:val="8"/>
  </w:num>
  <w:num w:numId="15">
    <w:abstractNumId w:val="24"/>
  </w:num>
  <w:num w:numId="16">
    <w:abstractNumId w:val="10"/>
  </w:num>
  <w:num w:numId="17">
    <w:abstractNumId w:val="35"/>
  </w:num>
  <w:num w:numId="18">
    <w:abstractNumId w:val="17"/>
  </w:num>
  <w:num w:numId="19">
    <w:abstractNumId w:val="2"/>
  </w:num>
  <w:num w:numId="20">
    <w:abstractNumId w:val="1"/>
  </w:num>
  <w:num w:numId="21">
    <w:abstractNumId w:val="9"/>
  </w:num>
  <w:num w:numId="22">
    <w:abstractNumId w:val="32"/>
  </w:num>
  <w:num w:numId="23">
    <w:abstractNumId w:val="44"/>
  </w:num>
  <w:num w:numId="24">
    <w:abstractNumId w:val="5"/>
  </w:num>
  <w:num w:numId="25">
    <w:abstractNumId w:val="16"/>
  </w:num>
  <w:num w:numId="26">
    <w:abstractNumId w:val="42"/>
  </w:num>
  <w:num w:numId="27">
    <w:abstractNumId w:val="39"/>
  </w:num>
  <w:num w:numId="28">
    <w:abstractNumId w:val="27"/>
  </w:num>
  <w:num w:numId="29">
    <w:abstractNumId w:val="20"/>
  </w:num>
  <w:num w:numId="30">
    <w:abstractNumId w:val="26"/>
  </w:num>
  <w:num w:numId="31">
    <w:abstractNumId w:val="45"/>
  </w:num>
  <w:num w:numId="32">
    <w:abstractNumId w:val="7"/>
  </w:num>
  <w:num w:numId="33">
    <w:abstractNumId w:val="33"/>
  </w:num>
  <w:num w:numId="34">
    <w:abstractNumId w:val="0"/>
  </w:num>
  <w:num w:numId="35">
    <w:abstractNumId w:val="6"/>
  </w:num>
  <w:num w:numId="36">
    <w:abstractNumId w:val="41"/>
  </w:num>
  <w:num w:numId="37">
    <w:abstractNumId w:val="19"/>
  </w:num>
  <w:num w:numId="38">
    <w:abstractNumId w:val="23"/>
  </w:num>
  <w:num w:numId="39">
    <w:abstractNumId w:val="13"/>
  </w:num>
  <w:num w:numId="40">
    <w:abstractNumId w:val="25"/>
  </w:num>
  <w:num w:numId="41">
    <w:abstractNumId w:val="15"/>
  </w:num>
  <w:num w:numId="42">
    <w:abstractNumId w:val="4"/>
  </w:num>
  <w:num w:numId="43">
    <w:abstractNumId w:val="31"/>
  </w:num>
  <w:num w:numId="4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369b4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54"/>
    <w:rsid w:val="000019CD"/>
    <w:rsid w:val="00002CE7"/>
    <w:rsid w:val="00011CAB"/>
    <w:rsid w:val="000123D5"/>
    <w:rsid w:val="00014810"/>
    <w:rsid w:val="00017852"/>
    <w:rsid w:val="0002265E"/>
    <w:rsid w:val="00054044"/>
    <w:rsid w:val="000553D7"/>
    <w:rsid w:val="00057B58"/>
    <w:rsid w:val="00062DAF"/>
    <w:rsid w:val="000661FD"/>
    <w:rsid w:val="0007342C"/>
    <w:rsid w:val="0007765D"/>
    <w:rsid w:val="00096AEA"/>
    <w:rsid w:val="000A0C5B"/>
    <w:rsid w:val="000B23CA"/>
    <w:rsid w:val="000B6397"/>
    <w:rsid w:val="000B679A"/>
    <w:rsid w:val="000B702B"/>
    <w:rsid w:val="000D00D7"/>
    <w:rsid w:val="000D29B4"/>
    <w:rsid w:val="000D2D3D"/>
    <w:rsid w:val="000D342C"/>
    <w:rsid w:val="000D487C"/>
    <w:rsid w:val="000D4C8F"/>
    <w:rsid w:val="000D659A"/>
    <w:rsid w:val="000D74C3"/>
    <w:rsid w:val="000E5F09"/>
    <w:rsid w:val="000E5FDF"/>
    <w:rsid w:val="000E6126"/>
    <w:rsid w:val="000E7604"/>
    <w:rsid w:val="000F2BA6"/>
    <w:rsid w:val="000F78A8"/>
    <w:rsid w:val="00102602"/>
    <w:rsid w:val="00107DE7"/>
    <w:rsid w:val="0011794B"/>
    <w:rsid w:val="00161A57"/>
    <w:rsid w:val="00163728"/>
    <w:rsid w:val="00165657"/>
    <w:rsid w:val="001843C5"/>
    <w:rsid w:val="001A144D"/>
    <w:rsid w:val="001A211E"/>
    <w:rsid w:val="001B513B"/>
    <w:rsid w:val="001C2140"/>
    <w:rsid w:val="001E3CAB"/>
    <w:rsid w:val="001E5258"/>
    <w:rsid w:val="001E63CC"/>
    <w:rsid w:val="001E7C0A"/>
    <w:rsid w:val="001F4769"/>
    <w:rsid w:val="001F638C"/>
    <w:rsid w:val="002006CA"/>
    <w:rsid w:val="00203498"/>
    <w:rsid w:val="0020569C"/>
    <w:rsid w:val="00215FAE"/>
    <w:rsid w:val="00222DB9"/>
    <w:rsid w:val="002248ED"/>
    <w:rsid w:val="002421AB"/>
    <w:rsid w:val="00247B15"/>
    <w:rsid w:val="00250182"/>
    <w:rsid w:val="00255A91"/>
    <w:rsid w:val="00264256"/>
    <w:rsid w:val="002744A9"/>
    <w:rsid w:val="00275756"/>
    <w:rsid w:val="0029045C"/>
    <w:rsid w:val="00292BA7"/>
    <w:rsid w:val="00293403"/>
    <w:rsid w:val="002A136F"/>
    <w:rsid w:val="002B72C0"/>
    <w:rsid w:val="002D3842"/>
    <w:rsid w:val="002E3B02"/>
    <w:rsid w:val="002E422C"/>
    <w:rsid w:val="002E5167"/>
    <w:rsid w:val="002F1908"/>
    <w:rsid w:val="002F615E"/>
    <w:rsid w:val="0031768A"/>
    <w:rsid w:val="003257FC"/>
    <w:rsid w:val="00325A10"/>
    <w:rsid w:val="00344A54"/>
    <w:rsid w:val="003527E2"/>
    <w:rsid w:val="0036448F"/>
    <w:rsid w:val="00375A55"/>
    <w:rsid w:val="0038040F"/>
    <w:rsid w:val="00386AAC"/>
    <w:rsid w:val="003A44FB"/>
    <w:rsid w:val="003B209E"/>
    <w:rsid w:val="003D521A"/>
    <w:rsid w:val="003E1DA1"/>
    <w:rsid w:val="003E30A5"/>
    <w:rsid w:val="003F117D"/>
    <w:rsid w:val="00422498"/>
    <w:rsid w:val="00422500"/>
    <w:rsid w:val="0044097B"/>
    <w:rsid w:val="004451D7"/>
    <w:rsid w:val="00453701"/>
    <w:rsid w:val="00457C2D"/>
    <w:rsid w:val="0046225F"/>
    <w:rsid w:val="0046522C"/>
    <w:rsid w:val="00470AC9"/>
    <w:rsid w:val="004748C5"/>
    <w:rsid w:val="00474C18"/>
    <w:rsid w:val="0048615C"/>
    <w:rsid w:val="00491A26"/>
    <w:rsid w:val="00493459"/>
    <w:rsid w:val="004A0400"/>
    <w:rsid w:val="004A7BE0"/>
    <w:rsid w:val="004B1941"/>
    <w:rsid w:val="004B2F0C"/>
    <w:rsid w:val="004C14A6"/>
    <w:rsid w:val="004C1DE9"/>
    <w:rsid w:val="004C7681"/>
    <w:rsid w:val="004D45B2"/>
    <w:rsid w:val="004D5DA4"/>
    <w:rsid w:val="004D7B67"/>
    <w:rsid w:val="004F4D95"/>
    <w:rsid w:val="0050184E"/>
    <w:rsid w:val="00513415"/>
    <w:rsid w:val="00526E86"/>
    <w:rsid w:val="005457F3"/>
    <w:rsid w:val="00561D25"/>
    <w:rsid w:val="00566950"/>
    <w:rsid w:val="005675F1"/>
    <w:rsid w:val="00574EBC"/>
    <w:rsid w:val="005939F8"/>
    <w:rsid w:val="00597F48"/>
    <w:rsid w:val="005B0156"/>
    <w:rsid w:val="005B57F4"/>
    <w:rsid w:val="005C15CD"/>
    <w:rsid w:val="005D6DA7"/>
    <w:rsid w:val="005E019F"/>
    <w:rsid w:val="005E2035"/>
    <w:rsid w:val="005E6BF7"/>
    <w:rsid w:val="005F00BA"/>
    <w:rsid w:val="005F0529"/>
    <w:rsid w:val="00613335"/>
    <w:rsid w:val="00613B0A"/>
    <w:rsid w:val="00615C29"/>
    <w:rsid w:val="00615C2D"/>
    <w:rsid w:val="00636131"/>
    <w:rsid w:val="0063749F"/>
    <w:rsid w:val="00641F04"/>
    <w:rsid w:val="006554D1"/>
    <w:rsid w:val="006558AE"/>
    <w:rsid w:val="00657826"/>
    <w:rsid w:val="00662075"/>
    <w:rsid w:val="0066238C"/>
    <w:rsid w:val="00671588"/>
    <w:rsid w:val="006819BE"/>
    <w:rsid w:val="00681DED"/>
    <w:rsid w:val="006831D2"/>
    <w:rsid w:val="00693E42"/>
    <w:rsid w:val="006957D6"/>
    <w:rsid w:val="006A2656"/>
    <w:rsid w:val="006B3B4E"/>
    <w:rsid w:val="006B7B1C"/>
    <w:rsid w:val="006C15D2"/>
    <w:rsid w:val="006C2C0A"/>
    <w:rsid w:val="006C3357"/>
    <w:rsid w:val="006E2F6B"/>
    <w:rsid w:val="006E5AB1"/>
    <w:rsid w:val="006F0168"/>
    <w:rsid w:val="00714751"/>
    <w:rsid w:val="007200E7"/>
    <w:rsid w:val="00724E34"/>
    <w:rsid w:val="00732E20"/>
    <w:rsid w:val="00736383"/>
    <w:rsid w:val="007452AA"/>
    <w:rsid w:val="0075096D"/>
    <w:rsid w:val="00751377"/>
    <w:rsid w:val="00757A1A"/>
    <w:rsid w:val="0076282F"/>
    <w:rsid w:val="007637A6"/>
    <w:rsid w:val="007639CF"/>
    <w:rsid w:val="007660CA"/>
    <w:rsid w:val="00770FE9"/>
    <w:rsid w:val="00794EF2"/>
    <w:rsid w:val="007A5A16"/>
    <w:rsid w:val="007A6F9E"/>
    <w:rsid w:val="007B2E56"/>
    <w:rsid w:val="007B34D6"/>
    <w:rsid w:val="007B577F"/>
    <w:rsid w:val="007C1DA7"/>
    <w:rsid w:val="007C42B1"/>
    <w:rsid w:val="007D064A"/>
    <w:rsid w:val="007D3AA4"/>
    <w:rsid w:val="007E40F6"/>
    <w:rsid w:val="007F4560"/>
    <w:rsid w:val="00814406"/>
    <w:rsid w:val="008162EA"/>
    <w:rsid w:val="00821E81"/>
    <w:rsid w:val="00822F9B"/>
    <w:rsid w:val="008342A4"/>
    <w:rsid w:val="00836697"/>
    <w:rsid w:val="00840733"/>
    <w:rsid w:val="008447DC"/>
    <w:rsid w:val="00846836"/>
    <w:rsid w:val="00851AC9"/>
    <w:rsid w:val="008570C4"/>
    <w:rsid w:val="008640FC"/>
    <w:rsid w:val="008645AF"/>
    <w:rsid w:val="0087182A"/>
    <w:rsid w:val="00877779"/>
    <w:rsid w:val="00877DAC"/>
    <w:rsid w:val="00882EA4"/>
    <w:rsid w:val="0088535C"/>
    <w:rsid w:val="008870ED"/>
    <w:rsid w:val="00894B2C"/>
    <w:rsid w:val="008970E6"/>
    <w:rsid w:val="00897A33"/>
    <w:rsid w:val="008A5237"/>
    <w:rsid w:val="008B6DAC"/>
    <w:rsid w:val="008C31DF"/>
    <w:rsid w:val="008D6EE3"/>
    <w:rsid w:val="008F70D1"/>
    <w:rsid w:val="00901B71"/>
    <w:rsid w:val="00925411"/>
    <w:rsid w:val="00926492"/>
    <w:rsid w:val="00931DA6"/>
    <w:rsid w:val="00935407"/>
    <w:rsid w:val="0094257A"/>
    <w:rsid w:val="009561E8"/>
    <w:rsid w:val="00985235"/>
    <w:rsid w:val="00986CAA"/>
    <w:rsid w:val="00990C13"/>
    <w:rsid w:val="00995BAF"/>
    <w:rsid w:val="009979E8"/>
    <w:rsid w:val="009A5B95"/>
    <w:rsid w:val="009A60CD"/>
    <w:rsid w:val="009B0027"/>
    <w:rsid w:val="009B5B2B"/>
    <w:rsid w:val="009B6B54"/>
    <w:rsid w:val="009D5A72"/>
    <w:rsid w:val="009E45C9"/>
    <w:rsid w:val="00A062D6"/>
    <w:rsid w:val="00A12C5C"/>
    <w:rsid w:val="00A40540"/>
    <w:rsid w:val="00A5112B"/>
    <w:rsid w:val="00A70449"/>
    <w:rsid w:val="00A8536F"/>
    <w:rsid w:val="00A87097"/>
    <w:rsid w:val="00A92E40"/>
    <w:rsid w:val="00A97AD4"/>
    <w:rsid w:val="00AA795D"/>
    <w:rsid w:val="00AC1AC4"/>
    <w:rsid w:val="00AD7BC9"/>
    <w:rsid w:val="00AE7196"/>
    <w:rsid w:val="00AF645D"/>
    <w:rsid w:val="00B03AF4"/>
    <w:rsid w:val="00B07DD3"/>
    <w:rsid w:val="00B12618"/>
    <w:rsid w:val="00B15575"/>
    <w:rsid w:val="00B215EC"/>
    <w:rsid w:val="00B2217A"/>
    <w:rsid w:val="00B23A81"/>
    <w:rsid w:val="00B24540"/>
    <w:rsid w:val="00B2639B"/>
    <w:rsid w:val="00B371C5"/>
    <w:rsid w:val="00B40434"/>
    <w:rsid w:val="00B413B7"/>
    <w:rsid w:val="00B42B1B"/>
    <w:rsid w:val="00B4412B"/>
    <w:rsid w:val="00B44586"/>
    <w:rsid w:val="00B751F0"/>
    <w:rsid w:val="00B85AE5"/>
    <w:rsid w:val="00B916CC"/>
    <w:rsid w:val="00B951E1"/>
    <w:rsid w:val="00BA1B2D"/>
    <w:rsid w:val="00BA1F9F"/>
    <w:rsid w:val="00BA758C"/>
    <w:rsid w:val="00BB3538"/>
    <w:rsid w:val="00BC01BF"/>
    <w:rsid w:val="00BC1470"/>
    <w:rsid w:val="00BC6204"/>
    <w:rsid w:val="00BC657B"/>
    <w:rsid w:val="00BD4B56"/>
    <w:rsid w:val="00BD6394"/>
    <w:rsid w:val="00BE2F33"/>
    <w:rsid w:val="00BF4A73"/>
    <w:rsid w:val="00C0777D"/>
    <w:rsid w:val="00C14EAF"/>
    <w:rsid w:val="00C17BAC"/>
    <w:rsid w:val="00C311E6"/>
    <w:rsid w:val="00C42116"/>
    <w:rsid w:val="00C47B92"/>
    <w:rsid w:val="00C66554"/>
    <w:rsid w:val="00C801F6"/>
    <w:rsid w:val="00C93230"/>
    <w:rsid w:val="00C93D82"/>
    <w:rsid w:val="00C95DDA"/>
    <w:rsid w:val="00CA2A3A"/>
    <w:rsid w:val="00CA51CD"/>
    <w:rsid w:val="00CB3AF4"/>
    <w:rsid w:val="00CB455F"/>
    <w:rsid w:val="00CB491B"/>
    <w:rsid w:val="00CC5AD0"/>
    <w:rsid w:val="00CC76EA"/>
    <w:rsid w:val="00CD3922"/>
    <w:rsid w:val="00CD3951"/>
    <w:rsid w:val="00CD5E62"/>
    <w:rsid w:val="00CD6FAB"/>
    <w:rsid w:val="00CF06FF"/>
    <w:rsid w:val="00CF2ECD"/>
    <w:rsid w:val="00D0070C"/>
    <w:rsid w:val="00D01822"/>
    <w:rsid w:val="00D048AC"/>
    <w:rsid w:val="00D103B0"/>
    <w:rsid w:val="00D170A1"/>
    <w:rsid w:val="00D227DC"/>
    <w:rsid w:val="00D3194B"/>
    <w:rsid w:val="00D36CC5"/>
    <w:rsid w:val="00D4008B"/>
    <w:rsid w:val="00D40C8B"/>
    <w:rsid w:val="00D46DD9"/>
    <w:rsid w:val="00D50DFC"/>
    <w:rsid w:val="00D550A8"/>
    <w:rsid w:val="00D61D3B"/>
    <w:rsid w:val="00D67067"/>
    <w:rsid w:val="00D70CB3"/>
    <w:rsid w:val="00D74662"/>
    <w:rsid w:val="00D74ADF"/>
    <w:rsid w:val="00D777EA"/>
    <w:rsid w:val="00D85132"/>
    <w:rsid w:val="00D919FD"/>
    <w:rsid w:val="00D92530"/>
    <w:rsid w:val="00D95C9F"/>
    <w:rsid w:val="00D97DF5"/>
    <w:rsid w:val="00DB163D"/>
    <w:rsid w:val="00DC145D"/>
    <w:rsid w:val="00DC2296"/>
    <w:rsid w:val="00DC4483"/>
    <w:rsid w:val="00DC4C8F"/>
    <w:rsid w:val="00DC7CFC"/>
    <w:rsid w:val="00DD41F9"/>
    <w:rsid w:val="00DD48E6"/>
    <w:rsid w:val="00DE67B9"/>
    <w:rsid w:val="00DF4DAC"/>
    <w:rsid w:val="00E07A51"/>
    <w:rsid w:val="00E10B72"/>
    <w:rsid w:val="00E13C83"/>
    <w:rsid w:val="00E1659D"/>
    <w:rsid w:val="00E25F07"/>
    <w:rsid w:val="00E31067"/>
    <w:rsid w:val="00E36D31"/>
    <w:rsid w:val="00E55DCD"/>
    <w:rsid w:val="00E652CC"/>
    <w:rsid w:val="00EA1ACE"/>
    <w:rsid w:val="00EC6D6F"/>
    <w:rsid w:val="00ED26AA"/>
    <w:rsid w:val="00ED341B"/>
    <w:rsid w:val="00ED46B1"/>
    <w:rsid w:val="00EF16D9"/>
    <w:rsid w:val="00F03D39"/>
    <w:rsid w:val="00F05F40"/>
    <w:rsid w:val="00F06311"/>
    <w:rsid w:val="00F11534"/>
    <w:rsid w:val="00F11C76"/>
    <w:rsid w:val="00F12F3C"/>
    <w:rsid w:val="00F12FBF"/>
    <w:rsid w:val="00F14BC5"/>
    <w:rsid w:val="00F1667B"/>
    <w:rsid w:val="00F30B7E"/>
    <w:rsid w:val="00F32088"/>
    <w:rsid w:val="00F346A5"/>
    <w:rsid w:val="00F34781"/>
    <w:rsid w:val="00F409A1"/>
    <w:rsid w:val="00F47142"/>
    <w:rsid w:val="00F55ED2"/>
    <w:rsid w:val="00F62E9A"/>
    <w:rsid w:val="00F63DBD"/>
    <w:rsid w:val="00F66357"/>
    <w:rsid w:val="00F7476C"/>
    <w:rsid w:val="00F80BE3"/>
    <w:rsid w:val="00F85905"/>
    <w:rsid w:val="00F86728"/>
    <w:rsid w:val="00F91C41"/>
    <w:rsid w:val="00F91C7B"/>
    <w:rsid w:val="00FB12B9"/>
    <w:rsid w:val="00FB5202"/>
    <w:rsid w:val="00FB7EE8"/>
    <w:rsid w:val="00FC481F"/>
    <w:rsid w:val="00FC5B7C"/>
    <w:rsid w:val="00FD28A1"/>
    <w:rsid w:val="00FD6170"/>
    <w:rsid w:val="00FE119E"/>
    <w:rsid w:val="00FE52C0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69b46"/>
    </o:shapedefaults>
    <o:shapelayout v:ext="edit">
      <o:idmap v:ext="edit" data="1"/>
    </o:shapelayout>
  </w:shapeDefaults>
  <w:decimalSymbol w:val=","/>
  <w:listSeparator w:val=";"/>
  <w14:docId w14:val="6520C8EE"/>
  <w15:docId w15:val="{6FF23519-188B-48A6-9011-697B3266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2618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B12618"/>
    <w:pPr>
      <w:keepNext/>
      <w:outlineLvl w:val="0"/>
    </w:pPr>
    <w:rPr>
      <w:rFonts w:ascii="Book Antiqua" w:hAnsi="Book Antiqua"/>
      <w:szCs w:val="20"/>
    </w:rPr>
  </w:style>
  <w:style w:type="paragraph" w:styleId="Ttulo2">
    <w:name w:val="heading 2"/>
    <w:basedOn w:val="Normal"/>
    <w:next w:val="Normal"/>
    <w:qFormat/>
    <w:rsid w:val="00B126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12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126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12618"/>
    <w:pPr>
      <w:keepNext/>
      <w:spacing w:after="120"/>
      <w:outlineLvl w:val="4"/>
    </w:pPr>
    <w:rPr>
      <w:rFonts w:ascii="Book Antiqua" w:hAnsi="Book Antiqua"/>
      <w:b/>
      <w:szCs w:val="20"/>
      <w:lang w:val="es-ES_tradnl"/>
    </w:rPr>
  </w:style>
  <w:style w:type="paragraph" w:styleId="Ttulo6">
    <w:name w:val="heading 6"/>
    <w:basedOn w:val="Normal"/>
    <w:next w:val="Normal"/>
    <w:qFormat/>
    <w:rsid w:val="00B12618"/>
    <w:pPr>
      <w:keepNext/>
      <w:pBdr>
        <w:top w:val="threeDEmboss" w:sz="12" w:space="1" w:color="auto"/>
      </w:pBdr>
      <w:tabs>
        <w:tab w:val="center" w:pos="-1800"/>
        <w:tab w:val="left" w:pos="4320"/>
      </w:tabs>
      <w:spacing w:after="120"/>
      <w:jc w:val="both"/>
      <w:outlineLvl w:val="5"/>
    </w:pPr>
    <w:rPr>
      <w:rFonts w:ascii="Book Antiqua" w:hAnsi="Book Antiqua"/>
      <w:b/>
      <w:smallCaps/>
      <w:szCs w:val="20"/>
    </w:rPr>
  </w:style>
  <w:style w:type="paragraph" w:styleId="Ttulo7">
    <w:name w:val="heading 7"/>
    <w:basedOn w:val="Normal"/>
    <w:next w:val="Normal"/>
    <w:qFormat/>
    <w:rsid w:val="00057B58"/>
    <w:pPr>
      <w:spacing w:before="240" w:after="60"/>
      <w:outlineLvl w:val="6"/>
    </w:pPr>
    <w:rPr>
      <w:color w:val="000000"/>
      <w:kern w:val="28"/>
    </w:rPr>
  </w:style>
  <w:style w:type="paragraph" w:styleId="Ttulo8">
    <w:name w:val="heading 8"/>
    <w:basedOn w:val="Normal"/>
    <w:next w:val="Normal"/>
    <w:qFormat/>
    <w:rsid w:val="00B12618"/>
    <w:pPr>
      <w:keepNext/>
      <w:outlineLvl w:val="7"/>
    </w:pPr>
    <w:rPr>
      <w:rFonts w:ascii="Book Antiqua" w:hAnsi="Book Antiqua"/>
      <w:b/>
      <w:bCs/>
      <w:sz w:val="28"/>
      <w:szCs w:val="20"/>
      <w:lang w:val="es-ES_tradnl"/>
    </w:rPr>
  </w:style>
  <w:style w:type="paragraph" w:styleId="Ttulo9">
    <w:name w:val="heading 9"/>
    <w:basedOn w:val="Normal"/>
    <w:next w:val="Normal"/>
    <w:qFormat/>
    <w:rsid w:val="00B126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1261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B1261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B12618"/>
  </w:style>
  <w:style w:type="paragraph" w:styleId="Textoindependiente">
    <w:name w:val="Body Text"/>
    <w:basedOn w:val="Normal"/>
    <w:rsid w:val="00B12618"/>
    <w:rPr>
      <w:rFonts w:ascii="Book Antiqua" w:hAnsi="Book Antiqua"/>
      <w:szCs w:val="20"/>
    </w:rPr>
  </w:style>
  <w:style w:type="paragraph" w:styleId="Textoindependiente2">
    <w:name w:val="Body Text 2"/>
    <w:basedOn w:val="Normal"/>
    <w:rsid w:val="00B1261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</w:pPr>
    <w:rPr>
      <w:rFonts w:ascii="Trebuchet MS" w:hAnsi="Trebuchet MS" w:cs="Tahoma"/>
      <w:b/>
      <w:bCs/>
      <w:sz w:val="18"/>
    </w:rPr>
  </w:style>
  <w:style w:type="paragraph" w:customStyle="1" w:styleId="Achievement">
    <w:name w:val="Achievement"/>
    <w:basedOn w:val="Textoindependiente"/>
    <w:rsid w:val="00B12618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</w:rPr>
  </w:style>
  <w:style w:type="paragraph" w:styleId="Sangradetextonormal">
    <w:name w:val="Body Text Indent"/>
    <w:basedOn w:val="Normal"/>
    <w:rsid w:val="00B12618"/>
    <w:pPr>
      <w:tabs>
        <w:tab w:val="num" w:pos="1800"/>
      </w:tabs>
      <w:ind w:left="360"/>
    </w:pPr>
    <w:rPr>
      <w:rFonts w:ascii="Arial Narrow" w:hAnsi="Arial Narrow"/>
      <w:sz w:val="20"/>
    </w:rPr>
  </w:style>
  <w:style w:type="paragraph" w:customStyle="1" w:styleId="SectionSubtitle">
    <w:name w:val="Section Subtitle"/>
    <w:basedOn w:val="Normal"/>
    <w:next w:val="Normal"/>
    <w:rsid w:val="00B12618"/>
    <w:pPr>
      <w:spacing w:before="220" w:line="220" w:lineRule="atLeast"/>
    </w:pPr>
    <w:rPr>
      <w:rFonts w:ascii="Arial Black" w:hAnsi="Arial Black"/>
      <w:b/>
      <w:sz w:val="20"/>
      <w:szCs w:val="20"/>
    </w:rPr>
  </w:style>
  <w:style w:type="paragraph" w:customStyle="1" w:styleId="JobTitle">
    <w:name w:val="Job Title"/>
    <w:next w:val="Achievement"/>
    <w:rsid w:val="00B12618"/>
    <w:pPr>
      <w:spacing w:after="60" w:line="220" w:lineRule="atLeast"/>
    </w:pPr>
    <w:rPr>
      <w:rFonts w:ascii="Arial Black" w:hAnsi="Arial Black"/>
      <w:spacing w:val="-10"/>
      <w:lang w:val="en-US" w:eastAsia="en-US"/>
    </w:rPr>
  </w:style>
  <w:style w:type="paragraph" w:customStyle="1" w:styleId="Institution">
    <w:name w:val="Institution"/>
    <w:basedOn w:val="Normal"/>
    <w:next w:val="Achievement"/>
    <w:rsid w:val="00B12618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customStyle="1" w:styleId="CompanyNameOne">
    <w:name w:val="Company Name One"/>
    <w:basedOn w:val="Normal"/>
    <w:next w:val="Normal"/>
    <w:rsid w:val="00B12618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styleId="Mapadeldocumento">
    <w:name w:val="Document Map"/>
    <w:basedOn w:val="Normal"/>
    <w:semiHidden/>
    <w:rsid w:val="00B1261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593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next w:val="Normal"/>
    <w:autoRedefine/>
    <w:rsid w:val="00B12618"/>
    <w:pPr>
      <w:tabs>
        <w:tab w:val="left" w:pos="2160"/>
        <w:tab w:val="right" w:pos="6480"/>
      </w:tabs>
      <w:spacing w:line="220" w:lineRule="atLeast"/>
    </w:pPr>
    <w:rPr>
      <w:rFonts w:ascii="Arial Narrow" w:hAnsi="Arial Narrow" w:cs="Arial"/>
      <w:b/>
      <w:sz w:val="18"/>
      <w:szCs w:val="20"/>
      <w:lang w:val="es-ES"/>
    </w:rPr>
  </w:style>
  <w:style w:type="character" w:styleId="nfasis">
    <w:name w:val="Emphasis"/>
    <w:qFormat/>
    <w:rsid w:val="00B12618"/>
    <w:rPr>
      <w:rFonts w:ascii="Arial Black" w:hAnsi="Arial Black"/>
      <w:spacing w:val="-8"/>
      <w:sz w:val="18"/>
    </w:rPr>
  </w:style>
  <w:style w:type="paragraph" w:styleId="Sangra2detindependiente">
    <w:name w:val="Body Text Indent 2"/>
    <w:basedOn w:val="Normal"/>
    <w:rsid w:val="00B12618"/>
    <w:pPr>
      <w:widowControl w:val="0"/>
      <w:tabs>
        <w:tab w:val="left" w:pos="600"/>
        <w:tab w:val="num" w:pos="2160"/>
      </w:tabs>
      <w:ind w:left="2160"/>
      <w:jc w:val="both"/>
    </w:pPr>
    <w:rPr>
      <w:rFonts w:ascii="Arial" w:hAnsi="Arial"/>
      <w:snapToGrid w:val="0"/>
      <w:sz w:val="20"/>
      <w:szCs w:val="20"/>
    </w:rPr>
  </w:style>
  <w:style w:type="paragraph" w:customStyle="1" w:styleId="CityState">
    <w:name w:val="City/State"/>
    <w:basedOn w:val="Textoindependiente"/>
    <w:next w:val="Textoindependiente"/>
    <w:rsid w:val="00B12618"/>
    <w:pPr>
      <w:keepNext/>
      <w:spacing w:after="220" w:line="220" w:lineRule="atLeast"/>
      <w:jc w:val="both"/>
    </w:pPr>
    <w:rPr>
      <w:rFonts w:ascii="Arial" w:hAnsi="Arial"/>
      <w:spacing w:val="-5"/>
      <w:sz w:val="20"/>
    </w:rPr>
  </w:style>
  <w:style w:type="paragraph" w:customStyle="1" w:styleId="PersonalInfo">
    <w:name w:val="Personal Info"/>
    <w:basedOn w:val="Achievement"/>
    <w:next w:val="Achievement"/>
    <w:rsid w:val="00B12618"/>
    <w:pPr>
      <w:numPr>
        <w:numId w:val="0"/>
      </w:numPr>
      <w:spacing w:before="240"/>
      <w:ind w:left="245" w:hanging="245"/>
    </w:pPr>
  </w:style>
  <w:style w:type="paragraph" w:customStyle="1" w:styleId="bulletedlist">
    <w:name w:val="bulleted list"/>
    <w:basedOn w:val="Normal"/>
    <w:rsid w:val="00B12618"/>
    <w:pPr>
      <w:numPr>
        <w:numId w:val="2"/>
      </w:numPr>
      <w:spacing w:after="80" w:line="260" w:lineRule="exact"/>
    </w:pPr>
    <w:rPr>
      <w:rFonts w:ascii="Verdana" w:hAnsi="Verdana"/>
      <w:sz w:val="16"/>
    </w:rPr>
  </w:style>
  <w:style w:type="paragraph" w:customStyle="1" w:styleId="Position">
    <w:name w:val="Position"/>
    <w:basedOn w:val="Normal"/>
    <w:rsid w:val="00B12618"/>
    <w:pPr>
      <w:spacing w:line="260" w:lineRule="exact"/>
    </w:pPr>
    <w:rPr>
      <w:rFonts w:ascii="Verdana" w:hAnsi="Verdana"/>
      <w:b/>
      <w:sz w:val="16"/>
    </w:rPr>
  </w:style>
  <w:style w:type="character" w:customStyle="1" w:styleId="PositionCharChar">
    <w:name w:val="Position Char Char"/>
    <w:rsid w:val="00B12618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Dates">
    <w:name w:val="Dates"/>
    <w:basedOn w:val="Normal"/>
    <w:rsid w:val="00B12618"/>
    <w:pPr>
      <w:spacing w:line="260" w:lineRule="exact"/>
      <w:jc w:val="right"/>
    </w:pPr>
    <w:rPr>
      <w:rFonts w:ascii="Verdana" w:hAnsi="Verdana"/>
      <w:sz w:val="16"/>
    </w:rPr>
  </w:style>
  <w:style w:type="paragraph" w:customStyle="1" w:styleId="Location">
    <w:name w:val="Location"/>
    <w:basedOn w:val="Normal"/>
    <w:rsid w:val="00B12618"/>
    <w:pPr>
      <w:spacing w:line="260" w:lineRule="exact"/>
    </w:pPr>
    <w:rPr>
      <w:rFonts w:ascii="Verdana" w:hAnsi="Verdana"/>
      <w:i/>
      <w:sz w:val="16"/>
    </w:rPr>
  </w:style>
  <w:style w:type="character" w:styleId="Hipervnculo">
    <w:name w:val="Hyperlink"/>
    <w:rsid w:val="00F12F3C"/>
    <w:rPr>
      <w:color w:val="0000FF"/>
      <w:u w:val="single"/>
    </w:rPr>
  </w:style>
  <w:style w:type="paragraph" w:styleId="Textoindependiente3">
    <w:name w:val="Body Text 3"/>
    <w:basedOn w:val="Normal"/>
    <w:rsid w:val="00736383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736383"/>
    <w:rPr>
      <w:rFonts w:ascii="Tahoma" w:hAnsi="Tahoma" w:cs="Tahoma"/>
      <w:sz w:val="16"/>
      <w:szCs w:val="16"/>
    </w:rPr>
  </w:style>
  <w:style w:type="character" w:styleId="Refdenotaalpie">
    <w:name w:val="footnote reference"/>
    <w:semiHidden/>
    <w:rsid w:val="00057B58"/>
    <w:rPr>
      <w:sz w:val="20"/>
    </w:rPr>
  </w:style>
  <w:style w:type="paragraph" w:styleId="Ttulo">
    <w:name w:val="Title"/>
    <w:basedOn w:val="Normal"/>
    <w:qFormat/>
    <w:rsid w:val="00641F04"/>
    <w:pPr>
      <w:jc w:val="center"/>
    </w:pPr>
    <w:rPr>
      <w:rFonts w:ascii="Arial" w:hAnsi="Arial"/>
      <w:b/>
      <w:sz w:val="20"/>
      <w:szCs w:val="20"/>
      <w:lang w:eastAsia="ja-JP"/>
    </w:rPr>
  </w:style>
  <w:style w:type="paragraph" w:styleId="Subttulo">
    <w:name w:val="Subtitle"/>
    <w:basedOn w:val="Normal"/>
    <w:qFormat/>
    <w:rsid w:val="00D777EA"/>
    <w:pPr>
      <w:jc w:val="center"/>
    </w:pPr>
    <w:rPr>
      <w:szCs w:val="20"/>
    </w:rPr>
  </w:style>
  <w:style w:type="paragraph" w:styleId="Textodebloque">
    <w:name w:val="Block Text"/>
    <w:basedOn w:val="Normal"/>
    <w:rsid w:val="00B03AF4"/>
    <w:pPr>
      <w:tabs>
        <w:tab w:val="center" w:pos="-1800"/>
        <w:tab w:val="left" w:pos="9720"/>
      </w:tabs>
      <w:ind w:left="720" w:right="90"/>
      <w:jc w:val="both"/>
    </w:pPr>
    <w:rPr>
      <w:rFonts w:ascii="Bookman Old Style" w:hAnsi="Bookman Old Style"/>
      <w:szCs w:val="20"/>
    </w:rPr>
  </w:style>
  <w:style w:type="paragraph" w:customStyle="1" w:styleId="BodyText21">
    <w:name w:val="Body Text 21"/>
    <w:basedOn w:val="Normal"/>
    <w:rsid w:val="00D550A8"/>
    <w:pPr>
      <w:overflowPunct w:val="0"/>
      <w:autoSpaceDE w:val="0"/>
      <w:autoSpaceDN w:val="0"/>
      <w:adjustRightInd w:val="0"/>
      <w:ind w:left="214" w:hanging="214"/>
      <w:textAlignment w:val="baseline"/>
    </w:pPr>
    <w:rPr>
      <w:sz w:val="20"/>
      <w:szCs w:val="20"/>
      <w:lang w:val="en-GB" w:eastAsia="es-ES"/>
    </w:rPr>
  </w:style>
  <w:style w:type="paragraph" w:customStyle="1" w:styleId="BodyTextIndent31">
    <w:name w:val="Body Text Indent 31"/>
    <w:basedOn w:val="Normal"/>
    <w:rsid w:val="00D550A8"/>
    <w:pPr>
      <w:overflowPunct w:val="0"/>
      <w:autoSpaceDE w:val="0"/>
      <w:autoSpaceDN w:val="0"/>
      <w:adjustRightInd w:val="0"/>
      <w:ind w:left="214" w:hanging="142"/>
      <w:jc w:val="both"/>
      <w:textAlignment w:val="baseline"/>
    </w:pPr>
    <w:rPr>
      <w:sz w:val="20"/>
      <w:szCs w:val="20"/>
      <w:lang w:val="en-GB" w:eastAsia="es-ES"/>
    </w:rPr>
  </w:style>
  <w:style w:type="paragraph" w:styleId="Prrafodelista">
    <w:name w:val="List Paragraph"/>
    <w:basedOn w:val="Normal"/>
    <w:uiPriority w:val="34"/>
    <w:qFormat/>
    <w:rsid w:val="0087182A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3A44F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A44F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A44FB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A44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A44F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ar.corraliza@regpharm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2F5E0B-C657-44B8-9E11-D276023F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31947</TotalTime>
  <Pages>3</Pages>
  <Words>1845</Words>
  <Characters>10150</Characters>
  <Application>Microsoft Office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Documentation Specialist</vt:lpstr>
      <vt:lpstr>Documentation Specialist</vt:lpstr>
    </vt:vector>
  </TitlesOfParts>
  <Company>Plaza Consulting Group, Inc.</Company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Specialist</dc:title>
  <dc:creator>Pharma Serv</dc:creator>
  <cp:lastModifiedBy>Pilar Corraliza Pérez</cp:lastModifiedBy>
  <cp:revision>4</cp:revision>
  <cp:lastPrinted>2022-04-22T08:31:00Z</cp:lastPrinted>
  <dcterms:created xsi:type="dcterms:W3CDTF">2022-11-12T07:39:00Z</dcterms:created>
  <dcterms:modified xsi:type="dcterms:W3CDTF">2022-12-09T12:38:00Z</dcterms:modified>
</cp:coreProperties>
</file>